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93C2F" w:rsidR="00822EB2" w:rsidP="00422E08" w:rsidRDefault="00822EB2" w14:paraId="50567C7D" w14:textId="68297B4C">
      <w:pPr>
        <w:pStyle w:val="berschrift1"/>
        <w:rPr>
          <w:color w:val="001941"/>
          <w:sz w:val="24"/>
          <w:szCs w:val="24"/>
        </w:rPr>
      </w:pPr>
      <w:bookmarkStart w:name="_Hlk126044697" w:id="0"/>
      <w:r w:rsidRPr="00593C2F">
        <w:rPr>
          <w:color w:val="001941"/>
          <w:sz w:val="24"/>
          <w:szCs w:val="24"/>
        </w:rPr>
        <w:t>Pressevorschau LIGNA</w:t>
      </w:r>
      <w:r w:rsidRPr="00593C2F" w:rsidR="00BE2FF6">
        <w:rPr>
          <w:color w:val="001941"/>
          <w:sz w:val="24"/>
          <w:szCs w:val="24"/>
        </w:rPr>
        <w:t xml:space="preserve"> 2025</w:t>
      </w:r>
    </w:p>
    <w:p w:rsidRPr="00BE2FF6" w:rsidR="00822EB2" w:rsidP="0000615F" w:rsidRDefault="00BE2FF6" w14:paraId="20F2BA6D" w14:textId="16D40B4A">
      <w:pPr>
        <w:pStyle w:val="Titel"/>
      </w:pPr>
      <w:r w:rsidRPr="00BE2FF6">
        <w:t>Building living spaces</w:t>
      </w:r>
      <w:r>
        <w:t xml:space="preserve"> – in Halle 14</w:t>
      </w:r>
      <w:r w:rsidRPr="00BE2FF6" w:rsidR="00822EB2">
        <w:t xml:space="preserve">. </w:t>
      </w:r>
    </w:p>
    <w:bookmarkEnd w:id="0"/>
    <w:p w:rsidR="003F5070" w:rsidP="003F5070" w:rsidRDefault="003F5070" w14:paraId="61A5AB7E" w14:textId="59D84937">
      <w:r w:rsidRPr="003F5070">
        <w:t xml:space="preserve">Ob </w:t>
      </w:r>
      <w:r w:rsidR="00DE5251">
        <w:t>Handwerk</w:t>
      </w:r>
      <w:r w:rsidRPr="003F5070">
        <w:t xml:space="preserve"> oder </w:t>
      </w:r>
      <w:r w:rsidR="00DE5251">
        <w:t>Industrie</w:t>
      </w:r>
      <w:r w:rsidRPr="003F5070">
        <w:t>: Mit HOMAG gestalten führende Unternehmen Lebensräume</w:t>
      </w:r>
      <w:r w:rsidR="009B7850">
        <w:t>,</w:t>
      </w:r>
      <w:r w:rsidRPr="003F5070">
        <w:t xml:space="preserve"> von Massivholzbearbeitung über Holzbau bis zum Möbelstück. </w:t>
      </w:r>
      <w:r>
        <w:t xml:space="preserve">Die Unternehmen </w:t>
      </w:r>
      <w:r w:rsidRPr="003F5070">
        <w:t xml:space="preserve">SYSTEM TM, KALLESOE, WEINMANN und HOMAG decken </w:t>
      </w:r>
      <w:r w:rsidR="009B7850">
        <w:t xml:space="preserve">dabei </w:t>
      </w:r>
      <w:r w:rsidRPr="003F5070">
        <w:t>die gesamte Wertschöpfungskette ab</w:t>
      </w:r>
      <w:r>
        <w:t xml:space="preserve"> – mit </w:t>
      </w:r>
      <w:r w:rsidR="00FC2082">
        <w:t xml:space="preserve">nahtlos kompatiblen </w:t>
      </w:r>
      <w:r>
        <w:t>Lösungen</w:t>
      </w:r>
      <w:r w:rsidR="00DD5AE5">
        <w:t>.</w:t>
      </w:r>
      <w:r w:rsidR="009D01DD">
        <w:t xml:space="preserve"> </w:t>
      </w:r>
      <w:r>
        <w:t>Das ist einzigartig am Markt. Und einzigartig auf der LIGNA.</w:t>
      </w:r>
    </w:p>
    <w:p w:rsidR="00EF17CB" w:rsidP="00EE1205" w:rsidRDefault="003F5070" w14:paraId="38B9245C" w14:textId="53DDE518">
      <w:r>
        <w:t xml:space="preserve">Unter dem Motto </w:t>
      </w:r>
      <w:r w:rsidRPr="00FC2082">
        <w:rPr>
          <w:b/>
          <w:bCs/>
          <w:color w:val="00B0F0"/>
        </w:rPr>
        <w:t>Building living spaces</w:t>
      </w:r>
      <w:r w:rsidR="00EF17CB">
        <w:rPr>
          <w:color w:val="000000" w:themeColor="text1"/>
        </w:rPr>
        <w:t>, das alle Produktmarken und Kundensegmente eint,</w:t>
      </w:r>
      <w:r>
        <w:t xml:space="preserve"> präsentiert HOMAG erstmal</w:t>
      </w:r>
      <w:r w:rsidR="00EF17CB">
        <w:t>ig</w:t>
      </w:r>
      <w:r>
        <w:t xml:space="preserve"> </w:t>
      </w:r>
      <w:r w:rsidR="00FC2082">
        <w:t>das</w:t>
      </w:r>
      <w:r>
        <w:t xml:space="preserve"> gesamte </w:t>
      </w:r>
      <w:r w:rsidR="00DD5AE5">
        <w:t>Portfolio</w:t>
      </w:r>
      <w:r>
        <w:t xml:space="preserve"> an einem Ort – in Halle 14. Der Vorteil für die LIGNA-Besucher:</w:t>
      </w:r>
      <w:r w:rsidR="00FC2082">
        <w:t xml:space="preserve"> Geballte Expertise trifft auf kurze Wege</w:t>
      </w:r>
      <w:r w:rsidR="00EF17CB">
        <w:t>. Das wiederum ist die beste Voraussetzung</w:t>
      </w:r>
      <w:r w:rsidR="00FC2082">
        <w:t xml:space="preserve"> </w:t>
      </w:r>
      <w:r w:rsidR="00EF17CB">
        <w:t>für</w:t>
      </w:r>
      <w:r w:rsidR="00FC2082">
        <w:t xml:space="preserve"> </w:t>
      </w:r>
      <w:r w:rsidR="00B30C54">
        <w:t>intensive</w:t>
      </w:r>
      <w:r w:rsidR="00FC2082">
        <w:t xml:space="preserve"> </w:t>
      </w:r>
      <w:r w:rsidR="00EF17CB">
        <w:t>Fachg</w:t>
      </w:r>
      <w:r w:rsidR="00FC2082">
        <w:t>espräche</w:t>
      </w:r>
      <w:r w:rsidR="00EF17CB">
        <w:t xml:space="preserve"> – </w:t>
      </w:r>
      <w:r w:rsidR="00B30C54">
        <w:t>über mehr Präzision, mehr Produktivität und mehr Effizienz.</w:t>
      </w:r>
      <w:r w:rsidR="00FC2082">
        <w:t xml:space="preserve"> </w:t>
      </w:r>
    </w:p>
    <w:p w:rsidR="00EF17CB" w:rsidP="00AA09F5" w:rsidRDefault="003F5070" w14:paraId="2198ED40" w14:textId="34A8CD9E">
      <w:r>
        <w:t xml:space="preserve">Durch die vollständige Kompatibilität erhalten </w:t>
      </w:r>
      <w:r w:rsidR="00EF17CB">
        <w:t>holzbe- und verarbeitende Betriebe jeder Größe</w:t>
      </w:r>
      <w:r>
        <w:t xml:space="preserve"> ein</w:t>
      </w:r>
      <w:r w:rsidR="00FC2082">
        <w:t xml:space="preserve"> </w:t>
      </w:r>
      <w:r w:rsidR="00EF17CB">
        <w:t>umfassendes</w:t>
      </w:r>
      <w:r>
        <w:t xml:space="preserve"> Lösun</w:t>
      </w:r>
      <w:r w:rsidR="00EF17CB">
        <w:t>gs</w:t>
      </w:r>
      <w:r>
        <w:t>angebot</w:t>
      </w:r>
      <w:r w:rsidR="00AA09F5">
        <w:t>. Ein entscheidender Vorteil dabei:</w:t>
      </w:r>
      <w:r>
        <w:t xml:space="preserve"> </w:t>
      </w:r>
      <w:r w:rsidR="00AA09F5">
        <w:t>Die Besucher finden in jedem Segment echte Experten zu ihrem individuellen Thema</w:t>
      </w:r>
      <w:r>
        <w:t xml:space="preserve">. </w:t>
      </w:r>
      <w:r w:rsidR="00EF17CB">
        <w:t>Abgerundet wird das einzigartige Konzept in</w:t>
      </w:r>
      <w:r w:rsidR="009D01DD">
        <w:t xml:space="preserve"> Halle 14 </w:t>
      </w:r>
      <w:r w:rsidR="00EF17CB">
        <w:t>von den</w:t>
      </w:r>
      <w:r>
        <w:t xml:space="preserve"> HOMAG</w:t>
      </w:r>
      <w:r w:rsidR="00EF17CB">
        <w:t xml:space="preserve"> </w:t>
      </w:r>
      <w:r>
        <w:t>Partner</w:t>
      </w:r>
      <w:r w:rsidR="00EF17CB">
        <w:t>n</w:t>
      </w:r>
      <w:r>
        <w:t xml:space="preserve"> SCHULER Consulting, tapio </w:t>
      </w:r>
      <w:r w:rsidR="00AA09F5">
        <w:t>u</w:t>
      </w:r>
      <w:r w:rsidR="00EF17CB">
        <w:t xml:space="preserve">nd BENZ Tooling. </w:t>
      </w:r>
      <w:r w:rsidR="00AA09F5">
        <w:t>SCHULER Consulting präsentiert unter anderem die digitale Wertstromoptimierung: transparente Material- und Warenflüsse – unabhängig von Maschinen-Hersteller und Baujahr. Die Plug-and-Play-Installation sorgt innerhalb kürzester Zeit für eine transparente Darstellung der Handlungsfelder und nachhaltige Optimierung des Wertstroms. BENZ Tooling</w:t>
      </w:r>
      <w:r w:rsidR="00EF17CB">
        <w:t xml:space="preserve"> setz</w:t>
      </w:r>
      <w:r w:rsidR="00AA09F5">
        <w:t>t</w:t>
      </w:r>
      <w:r w:rsidR="00EF17CB">
        <w:t xml:space="preserve"> mit </w:t>
      </w:r>
      <w:r w:rsidR="00AA09F5">
        <w:t>seinen</w:t>
      </w:r>
      <w:r w:rsidR="00EF17CB">
        <w:t xml:space="preserve"> Werkzeugen neue Maßstäbe bezüglich Effizienz und Flexibilität in der Holzbearbeitung. Ein </w:t>
      </w:r>
      <w:r w:rsidR="00E37ADF">
        <w:t xml:space="preserve">echtes </w:t>
      </w:r>
      <w:r w:rsidR="00EF17CB">
        <w:t xml:space="preserve">Highlight </w:t>
      </w:r>
      <w:r w:rsidR="00E37ADF">
        <w:t>hierbei</w:t>
      </w:r>
      <w:r w:rsidR="00EF17CB">
        <w:t>: horizontales Bohren und Fräsen in kleinsten Bearbeitungsräumen</w:t>
      </w:r>
      <w:r w:rsidR="00C16F28">
        <w:t>.</w:t>
      </w:r>
    </w:p>
    <w:p w:rsidRPr="001E0B1E" w:rsidR="00C330F4" w:rsidP="00CE67C0" w:rsidRDefault="00C330F4" w14:paraId="6D0A20EF" w14:textId="6ABAEF57">
      <w:pPr>
        <w:pStyle w:val="berschrift1"/>
        <w:rPr>
          <w:sz w:val="22"/>
          <w:szCs w:val="22"/>
          <w:lang w:val="de-DE"/>
        </w:rPr>
      </w:pPr>
      <w:r w:rsidRPr="001E0B1E">
        <w:rPr>
          <w:sz w:val="22"/>
          <w:szCs w:val="22"/>
          <w:lang w:val="de-DE"/>
        </w:rPr>
        <w:t>50 Jahre LIGNA. 50 Jahre HOMAG Innovationen.</w:t>
      </w:r>
    </w:p>
    <w:p w:rsidR="00463E34" w:rsidP="00317671" w:rsidRDefault="56197C9E" w14:paraId="483D1428" w14:textId="57F034B8">
      <w:r>
        <w:t xml:space="preserve">Die LIGNA feiert 2025 ihr 50-jähriges Jubiläum </w:t>
      </w:r>
      <w:r w:rsidR="7F23A062">
        <w:t>–</w:t>
      </w:r>
      <w:r>
        <w:t xml:space="preserve"> und HOMAG war von Anfang an dabei. Seit einem halben Jahrhundert präsentiert das Unternehmen hier seine Innovationen. </w:t>
      </w:r>
      <w:r w:rsidR="4C0979BC">
        <w:t>Im Jubiläumsjahr</w:t>
      </w:r>
      <w:r w:rsidR="00E37ADF">
        <w:t xml:space="preserve"> der LIGNA hat auch HOMAG allen Grund zu feiern: </w:t>
      </w:r>
      <w:r w:rsidR="00DB46D1">
        <w:t>z</w:t>
      </w:r>
      <w:r w:rsidR="00E37ADF">
        <w:t xml:space="preserve">um einen das richtungsweisende </w:t>
      </w:r>
      <w:r w:rsidR="00C16F28">
        <w:t>Einstandkonzept, zu</w:t>
      </w:r>
      <w:r w:rsidR="00E37ADF">
        <w:t xml:space="preserve">m anderen </w:t>
      </w:r>
      <w:r w:rsidR="00DB46D1">
        <w:t>zehn</w:t>
      </w:r>
      <w:r w:rsidR="00C16F28">
        <w:t xml:space="preserve"> Jahre</w:t>
      </w:r>
      <w:r w:rsidR="00E37ADF">
        <w:t xml:space="preserve"> SAWTEQ S-320 flexTec</w:t>
      </w:r>
      <w:r w:rsidR="00C16F28">
        <w:t>.</w:t>
      </w:r>
      <w:r w:rsidR="00E37ADF">
        <w:t xml:space="preserve"> </w:t>
      </w:r>
      <w:r w:rsidR="00C16F28">
        <w:t>2014 war es, als</w:t>
      </w:r>
      <w:r w:rsidR="00E37ADF">
        <w:t xml:space="preserve"> die Säge das Plattenaufteilen nachhaltig revolutioniert hat.</w:t>
      </w:r>
    </w:p>
    <w:p w:rsidRPr="00317671" w:rsidR="00317671" w:rsidP="003D6863" w:rsidRDefault="00463E34" w14:paraId="710B4202" w14:textId="11B7A755">
      <w:pPr>
        <w:spacing w:line="259" w:lineRule="auto"/>
        <w:jc w:val="left"/>
      </w:pPr>
      <w:r>
        <w:br w:type="page"/>
      </w:r>
    </w:p>
    <w:p w:rsidRPr="00317671" w:rsidR="00317671" w:rsidP="00422E08" w:rsidRDefault="00E37ADF" w14:paraId="6A3B2E0D" w14:textId="292EF11C">
      <w:pPr>
        <w:pStyle w:val="berschrift2"/>
      </w:pPr>
      <w:r>
        <w:t>Einfache</w:t>
      </w:r>
      <w:r w:rsidR="009B7850">
        <w:t xml:space="preserve"> </w:t>
      </w:r>
      <w:r w:rsidRPr="00422E08" w:rsidR="009B7850">
        <w:t>Automation</w:t>
      </w:r>
      <w:r w:rsidRPr="00317671" w:rsidR="00317671">
        <w:t>: Neue Dimensionen für den Mittelstand</w:t>
      </w:r>
      <w:r w:rsidR="009D01DD">
        <w:t>.</w:t>
      </w:r>
    </w:p>
    <w:p w:rsidRPr="00317671" w:rsidR="00317671" w:rsidP="00317671" w:rsidRDefault="00317671" w14:paraId="7B629BA9" w14:textId="767604C8">
      <w:r w:rsidRPr="00317671">
        <w:t xml:space="preserve">Mit der </w:t>
      </w:r>
      <w:r w:rsidR="00216010">
        <w:t>neu</w:t>
      </w:r>
      <w:r w:rsidR="00EE300D">
        <w:t xml:space="preserve">en </w:t>
      </w:r>
      <w:r w:rsidRPr="00317671">
        <w:t xml:space="preserve">SAWTEQ S-200 flexTec </w:t>
      </w:r>
      <w:r w:rsidR="00DC0699">
        <w:t>eröffnet</w:t>
      </w:r>
      <w:r w:rsidRPr="00317671">
        <w:t xml:space="preserve"> HOMAG </w:t>
      </w:r>
      <w:r w:rsidR="00DC0699">
        <w:t xml:space="preserve">etlichen Betrieben neue Möglichkeiten </w:t>
      </w:r>
      <w:r w:rsidRPr="00317671">
        <w:t>im Plattenzuschnitt: Das erste Robotersägen-Einstiegsmodell macht Hightech-Automation für mittelständische Betriebe zugänglich. Das hybride Konzept vereint manuelle Flexibilität mit robotergestützter Effizienz.</w:t>
      </w:r>
    </w:p>
    <w:p w:rsidRPr="00317671" w:rsidR="00317671" w:rsidP="00317671" w:rsidRDefault="00317671" w14:paraId="10FA94AA" w14:textId="78065C27">
      <w:r w:rsidRPr="00317671">
        <w:t xml:space="preserve">Die DRILLTEQ V-310 </w:t>
      </w:r>
      <w:r w:rsidR="00DC0699">
        <w:t>führt diesen Weg</w:t>
      </w:r>
      <w:r w:rsidRPr="00317671">
        <w:t xml:space="preserve"> </w:t>
      </w:r>
      <w:r w:rsidR="00DC0699">
        <w:t xml:space="preserve">fort – nur eben bei der </w:t>
      </w:r>
      <w:r w:rsidRPr="00317671">
        <w:t xml:space="preserve">CNC-Bearbeitung. Das </w:t>
      </w:r>
      <w:r w:rsidR="00806420">
        <w:t>kombinierte</w:t>
      </w:r>
      <w:r w:rsidR="00DC0699">
        <w:t xml:space="preserve">, </w:t>
      </w:r>
      <w:r w:rsidR="0087798A">
        <w:t>smarte</w:t>
      </w:r>
      <w:r w:rsidRPr="00317671">
        <w:t xml:space="preserve"> Robotersystem </w:t>
      </w:r>
      <w:r w:rsidR="00DC0699">
        <w:t>bietet</w:t>
      </w:r>
      <w:r w:rsidRPr="00317671">
        <w:t xml:space="preserve"> kontinuierliche 24/7-Produktion</w:t>
      </w:r>
      <w:r w:rsidR="0078014B">
        <w:t xml:space="preserve"> beim Beschicken und Abstapeln</w:t>
      </w:r>
      <w:r w:rsidRPr="00317671">
        <w:t xml:space="preserve"> </w:t>
      </w:r>
      <w:r w:rsidR="00DC0699">
        <w:t xml:space="preserve">– </w:t>
      </w:r>
      <w:r w:rsidRPr="00317671">
        <w:t>bei gleichbleibender Präzision</w:t>
      </w:r>
      <w:r w:rsidR="00074A19">
        <w:t>.</w:t>
      </w:r>
      <w:r w:rsidR="00FB0433">
        <w:t xml:space="preserve"> </w:t>
      </w:r>
      <w:r w:rsidR="00DC0699">
        <w:t xml:space="preserve">Ein entscheidender Vorteil im Kontext des Fachkräftemangels ist dabei die </w:t>
      </w:r>
      <w:r w:rsidR="00FB0433">
        <w:t xml:space="preserve">chaotische Stapelung </w:t>
      </w:r>
      <w:r w:rsidR="00DC0699">
        <w:t>im</w:t>
      </w:r>
      <w:r w:rsidR="00FB0433">
        <w:t xml:space="preserve"> Losgröße</w:t>
      </w:r>
      <w:r w:rsidR="00DC0699">
        <w:t>-</w:t>
      </w:r>
      <w:r w:rsidR="00FB0433">
        <w:t>1-Betrieb</w:t>
      </w:r>
      <w:r w:rsidR="00DC0699">
        <w:t>.</w:t>
      </w:r>
    </w:p>
    <w:p w:rsidRPr="00317671" w:rsidR="00317671" w:rsidP="00422E08" w:rsidRDefault="00317671" w14:paraId="7825F161" w14:textId="3C8158ED">
      <w:pPr>
        <w:pStyle w:val="berschrift2"/>
      </w:pPr>
      <w:r w:rsidRPr="00317671">
        <w:t xml:space="preserve">Intelligente Integration: Digitale </w:t>
      </w:r>
      <w:r>
        <w:t>Mehrwerte</w:t>
      </w:r>
      <w:r w:rsidRPr="00317671">
        <w:t xml:space="preserve"> </w:t>
      </w:r>
      <w:r>
        <w:t>in der Praxis</w:t>
      </w:r>
      <w:r w:rsidR="009D01DD">
        <w:t>.</w:t>
      </w:r>
    </w:p>
    <w:p w:rsidR="00317671" w:rsidP="00317671" w:rsidRDefault="00317671" w14:paraId="62AA1C35" w14:textId="1787E477">
      <w:r w:rsidR="00317671">
        <w:rPr/>
        <w:t>D</w:t>
      </w:r>
      <w:r w:rsidR="00DC0699">
        <w:rPr/>
        <w:t xml:space="preserve">ie digitale Auftragsmappe productionManager hat die Produktionsplanung in Schreinereien bereits auf ein neues Niveau gehoben, nun markiert </w:t>
      </w:r>
      <w:r w:rsidR="36FDFF9F">
        <w:rPr/>
        <w:t>die neue Version</w:t>
      </w:r>
      <w:r w:rsidR="00317671">
        <w:rPr/>
        <w:t xml:space="preserve"> einen </w:t>
      </w:r>
      <w:r w:rsidR="00DC0699">
        <w:rPr/>
        <w:t xml:space="preserve">echten </w:t>
      </w:r>
      <w:r w:rsidR="00317671">
        <w:rPr/>
        <w:t>Paradigmenwechsel im Produktionsmanagement für das Handwerk</w:t>
      </w:r>
      <w:r w:rsidR="002275B5">
        <w:rPr/>
        <w:t xml:space="preserve"> und den Mittelstand</w:t>
      </w:r>
      <w:r w:rsidR="00317671">
        <w:rPr/>
        <w:t xml:space="preserve">. Die </w:t>
      </w:r>
      <w:r w:rsidR="004E0BE1">
        <w:rPr/>
        <w:t xml:space="preserve">digitale Lösung </w:t>
      </w:r>
      <w:r w:rsidR="00DC0699">
        <w:rPr/>
        <w:t>schafft messbare Effizienzgewinne</w:t>
      </w:r>
      <w:r w:rsidR="005F46B7">
        <w:rPr/>
        <w:t>,</w:t>
      </w:r>
      <w:r w:rsidR="00DC0699">
        <w:rPr/>
        <w:t xml:space="preserve"> </w:t>
      </w:r>
      <w:r w:rsidR="005F46B7">
        <w:rPr/>
        <w:t>i</w:t>
      </w:r>
      <w:r w:rsidR="00D61450">
        <w:rPr/>
        <w:t xml:space="preserve">ndem sie </w:t>
      </w:r>
      <w:r w:rsidR="008B52D8">
        <w:rPr/>
        <w:t xml:space="preserve">eine </w:t>
      </w:r>
      <w:r w:rsidR="003317F1">
        <w:rPr/>
        <w:t>vielseitige</w:t>
      </w:r>
      <w:r w:rsidR="00BE2DD0">
        <w:rPr/>
        <w:t xml:space="preserve"> Produktionsplanung </w:t>
      </w:r>
      <w:r w:rsidR="001872A8">
        <w:rPr/>
        <w:t xml:space="preserve">und </w:t>
      </w:r>
      <w:r w:rsidR="008B52D8">
        <w:rPr/>
        <w:t xml:space="preserve">die </w:t>
      </w:r>
      <w:r w:rsidR="001872A8">
        <w:rPr/>
        <w:t>flexible Integration von Schnittstellen zu ERP- und CAD/CAM</w:t>
      </w:r>
      <w:r w:rsidR="006A02B8">
        <w:rPr/>
        <w:t xml:space="preserve">-Systemen </w:t>
      </w:r>
      <w:r w:rsidR="00317671">
        <w:rPr/>
        <w:t>mit intuitiver Bedienbarkeit und</w:t>
      </w:r>
      <w:r w:rsidR="00DC0699">
        <w:rPr/>
        <w:t xml:space="preserve"> integrierten Funktionen wie Losbildung und Nachfertigung verbindet.</w:t>
      </w:r>
      <w:r w:rsidR="00317671">
        <w:rPr/>
        <w:t xml:space="preserve"> </w:t>
      </w:r>
    </w:p>
    <w:p w:rsidR="00DC0699" w:rsidP="00317671" w:rsidRDefault="00DC0699" w14:paraId="5532B2AF" w14:textId="740CC487">
      <w:r>
        <w:t xml:space="preserve">Was die </w:t>
      </w:r>
      <w:r w:rsidR="0071676E">
        <w:t>digitale</w:t>
      </w:r>
      <w:r w:rsidR="007C0179">
        <w:t xml:space="preserve"> </w:t>
      </w:r>
      <w:r>
        <w:t xml:space="preserve">Auftragsmappe für das Handwerk ist, ist das Fertigungsleitsystem ControllerMES für die Industrie. Hier </w:t>
      </w:r>
      <w:r w:rsidR="00D857FA">
        <w:t>ermöglicht</w:t>
      </w:r>
      <w:r>
        <w:t xml:space="preserve"> das neue Modul zur Fertigungsplanung </w:t>
      </w:r>
      <w:r w:rsidR="00D857FA">
        <w:t xml:space="preserve">unter anderem </w:t>
      </w:r>
      <w:r>
        <w:t>die dynamische Gruppierung von Produktionsaufträgen sowie eine tagesaktuelle Feinplanung.</w:t>
      </w:r>
      <w:r w:rsidR="007C0179">
        <w:t xml:space="preserve"> </w:t>
      </w:r>
      <w:r w:rsidR="13142B41">
        <w:t xml:space="preserve">Das System </w:t>
      </w:r>
      <w:r w:rsidR="002D3E76">
        <w:t>berücksichtigt darüber hinaus Arbeitsplatzkapazitäten und Kennzahlen wie z.</w:t>
      </w:r>
      <w:r w:rsidR="005F46B7">
        <w:t xml:space="preserve"> </w:t>
      </w:r>
      <w:r w:rsidR="002D3E76">
        <w:t xml:space="preserve">B. Schmalteile, Materialien, Leimarten und weitere wichtige </w:t>
      </w:r>
      <w:r w:rsidR="007C0179">
        <w:t>Indikatoren</w:t>
      </w:r>
      <w:r w:rsidR="002D3E76">
        <w:t>, die flexibel definierbar und individuell anpassbar sind.</w:t>
      </w:r>
      <w:r w:rsidR="007C0179">
        <w:t xml:space="preserve"> D</w:t>
      </w:r>
      <w:r>
        <w:t>urch Rückwärtsterminierung können Deadlines optimal in die Planung einbezogen werden, was die Arbeitsplatzauslastung maximiert.</w:t>
      </w:r>
    </w:p>
    <w:p w:rsidR="00463E34" w:rsidP="00D857FA" w:rsidRDefault="00D857FA" w14:paraId="77457628" w14:textId="75B0D060">
      <w:r>
        <w:t xml:space="preserve">Auch in Sachen Zuschnitt präsentiert HOMAG echte Mehrwerte. Die Zuschnittoptimierung intelliDivide bietet </w:t>
      </w:r>
      <w:r w:rsidR="00717028">
        <w:t xml:space="preserve">– </w:t>
      </w:r>
      <w:r>
        <w:t xml:space="preserve">neben der nahtlosen Anbindung an die Lagersoftware woodStore </w:t>
      </w:r>
      <w:r w:rsidR="00717028">
        <w:t xml:space="preserve">– </w:t>
      </w:r>
      <w:r>
        <w:t>nun KI-gestützte Vorhersagen der Produktionszeit, die Option zur individuellen Festlegung materialabhängiger Parameter und das gezielte Einfügen von Spannungsfreischnitten zur Qualitätssicherung.</w:t>
      </w:r>
    </w:p>
    <w:p w:rsidR="00D857FA" w:rsidP="003D6863" w:rsidRDefault="00463E34" w14:paraId="67DBC8BC" w14:textId="7FA9D173">
      <w:pPr>
        <w:spacing w:line="259" w:lineRule="auto"/>
        <w:jc w:val="left"/>
      </w:pPr>
      <w:r>
        <w:br w:type="page"/>
      </w:r>
    </w:p>
    <w:p w:rsidRPr="00317671" w:rsidR="00317671" w:rsidP="00422E08" w:rsidRDefault="00317671" w14:paraId="7E6E722D" w14:textId="04DEED62">
      <w:pPr>
        <w:pStyle w:val="berschrift2"/>
      </w:pPr>
      <w:r w:rsidRPr="00317671">
        <w:t>Nachhaltige Innovation: Effizienz trifft Ressourcenschonung</w:t>
      </w:r>
      <w:r w:rsidR="009D01DD">
        <w:t>.</w:t>
      </w:r>
    </w:p>
    <w:p w:rsidRPr="00317671" w:rsidR="00317671" w:rsidP="00317671" w:rsidRDefault="00317671" w14:paraId="6E1F136B" w14:textId="685784C3">
      <w:r w:rsidRPr="00317671">
        <w:t>Die SAWTEQ S-300</w:t>
      </w:r>
      <w:r w:rsidR="008F6D0B">
        <w:t>-</w:t>
      </w:r>
      <w:r w:rsidRPr="00317671">
        <w:t xml:space="preserve">Serie vereint </w:t>
      </w:r>
      <w:r w:rsidR="00D857FA">
        <w:t xml:space="preserve">Leistungskraft </w:t>
      </w:r>
      <w:r w:rsidRPr="00317671">
        <w:t xml:space="preserve">mit signifikanter Energieeinsparung. Die optimierte Späneführung und intelligente Prozesssteuerung reduzieren den Energiebedarf messbar, während innovative </w:t>
      </w:r>
      <w:r w:rsidR="00D857FA">
        <w:t xml:space="preserve">Features </w:t>
      </w:r>
      <w:r w:rsidRPr="00317671">
        <w:t>wie toleranceCheck die Materialausnutzung maximieren.</w:t>
      </w:r>
    </w:p>
    <w:p w:rsidR="00317671" w:rsidP="00317671" w:rsidRDefault="00317671" w14:paraId="3938DF71" w14:textId="71096289">
      <w:r w:rsidRPr="00317671">
        <w:t xml:space="preserve">Im Bereich Lagertechnik </w:t>
      </w:r>
      <w:r w:rsidR="008838F5">
        <w:t>etabliert</w:t>
      </w:r>
      <w:r w:rsidRPr="00317671">
        <w:t xml:space="preserve"> </w:t>
      </w:r>
      <w:r w:rsidR="00D857FA">
        <w:t>das</w:t>
      </w:r>
      <w:r w:rsidRPr="00317671">
        <w:t xml:space="preserve"> STORETEQ P-310 neue </w:t>
      </w:r>
      <w:r w:rsidR="008838F5">
        <w:t>Standards</w:t>
      </w:r>
      <w:r w:rsidRPr="00317671">
        <w:t xml:space="preserve"> für platzsparende Automation. Das innovative Konzept des Lagers auf zweiter Ebene </w:t>
      </w:r>
      <w:r w:rsidR="008838F5">
        <w:t>erhöht</w:t>
      </w:r>
      <w:r w:rsidRPr="00317671">
        <w:t xml:space="preserve"> die Lagerkapazität bei gleichbleibender Grundfläche – eine zukunftsweisende Antwort</w:t>
      </w:r>
      <w:r w:rsidR="00C263A4">
        <w:t xml:space="preserve"> </w:t>
      </w:r>
      <w:r w:rsidRPr="00317671">
        <w:t>auf</w:t>
      </w:r>
      <w:r w:rsidR="007C0179">
        <w:t xml:space="preserve"> </w:t>
      </w:r>
      <w:r w:rsidRPr="00317671">
        <w:t>steigende Raumkosten.</w:t>
      </w:r>
    </w:p>
    <w:p w:rsidR="00B82FED" w:rsidP="00B82FED" w:rsidRDefault="00B82FED" w14:paraId="78D94753" w14:textId="7D51B9E1">
      <w:r>
        <w:t>Eine Antwort auf die Frage nach maximaler Maschinenverfügbarkeit ist Predict</w:t>
      </w:r>
      <w:r w:rsidR="00943764">
        <w:t>i</w:t>
      </w:r>
      <w:r>
        <w:t>ve Diagnosis. Der HOMAG Service liefert Handwerksbetrieben und Industrie eine KI-unterstützte Uptime-Vorhersage. Die Lösung</w:t>
      </w:r>
      <w:r w:rsidR="00EB72CE">
        <w:t xml:space="preserve"> lernt und</w:t>
      </w:r>
      <w:r>
        <w:t xml:space="preserve"> </w:t>
      </w:r>
      <w:r w:rsidR="00D70F10">
        <w:t xml:space="preserve">gibt so </w:t>
      </w:r>
      <w:r w:rsidR="00691928">
        <w:t>auf Bas</w:t>
      </w:r>
      <w:r w:rsidR="00E27CEE">
        <w:t xml:space="preserve">is </w:t>
      </w:r>
      <w:r w:rsidR="006127B9">
        <w:t>tägliche</w:t>
      </w:r>
      <w:r w:rsidR="00D70F10">
        <w:t>r</w:t>
      </w:r>
      <w:r w:rsidR="006127B9">
        <w:t xml:space="preserve"> </w:t>
      </w:r>
      <w:r w:rsidR="00E27CEE">
        <w:t>Produktionsdaten</w:t>
      </w:r>
      <w:r>
        <w:t xml:space="preserve"> </w:t>
      </w:r>
      <w:r w:rsidR="00BB178E">
        <w:t xml:space="preserve">unter anderem </w:t>
      </w:r>
      <w:r>
        <w:t>Wartungsimpulse und Verbrauchsempfehlunge</w:t>
      </w:r>
      <w:r w:rsidR="00E1172E">
        <w:t>n</w:t>
      </w:r>
      <w:r>
        <w:t>, um z.</w:t>
      </w:r>
      <w:r w:rsidR="00D70F10">
        <w:t xml:space="preserve"> </w:t>
      </w:r>
      <w:r>
        <w:t>B. Ressourcen zu sparen</w:t>
      </w:r>
      <w:r w:rsidR="006127B9">
        <w:t xml:space="preserve"> oder pünktlich</w:t>
      </w:r>
      <w:r w:rsidR="00D05270">
        <w:t xml:space="preserve"> </w:t>
      </w:r>
      <w:r w:rsidR="006127B9">
        <w:t>bestellen</w:t>
      </w:r>
      <w:r w:rsidR="00D05270">
        <w:t xml:space="preserve"> zu können</w:t>
      </w:r>
      <w:r>
        <w:t xml:space="preserve">. </w:t>
      </w:r>
      <w:r w:rsidR="002D4FB9">
        <w:t xml:space="preserve">Bei drohenden </w:t>
      </w:r>
      <w:r w:rsidR="00AC06AF">
        <w:t>Stör</w:t>
      </w:r>
      <w:r w:rsidR="007C0179">
        <w:t>f</w:t>
      </w:r>
      <w:r>
        <w:t>ällen kontaktiert der Service den Kunden direkt per Telefon. So können</w:t>
      </w:r>
      <w:r w:rsidR="00AC06AF">
        <w:t xml:space="preserve"> ungeplante </w:t>
      </w:r>
      <w:r>
        <w:t xml:space="preserve">Ausfallzeiten </w:t>
      </w:r>
      <w:r w:rsidR="002D4FB9">
        <w:t>verhindert</w:t>
      </w:r>
      <w:r w:rsidR="0022460B">
        <w:t xml:space="preserve"> </w:t>
      </w:r>
      <w:r>
        <w:t>werden.</w:t>
      </w:r>
    </w:p>
    <w:p w:rsidRPr="00317671" w:rsidR="001E041F" w:rsidP="00422E08" w:rsidRDefault="001E041F" w14:paraId="080CDC1E" w14:textId="62424DCD">
      <w:pPr>
        <w:pStyle w:val="berschrift2"/>
      </w:pPr>
      <w:r>
        <w:t>Praktische</w:t>
      </w:r>
      <w:r w:rsidRPr="00317671">
        <w:t xml:space="preserve"> </w:t>
      </w:r>
      <w:r>
        <w:t>Revolution</w:t>
      </w:r>
      <w:r w:rsidRPr="00317671">
        <w:t xml:space="preserve">: </w:t>
      </w:r>
      <w:r>
        <w:t>Kantendruck und CNC-</w:t>
      </w:r>
      <w:r w:rsidR="009D01DD">
        <w:t>Glück.</w:t>
      </w:r>
    </w:p>
    <w:p w:rsidR="001E041F" w:rsidP="00317671" w:rsidRDefault="009D01DD" w14:paraId="577A4098" w14:textId="16B59441">
      <w:r>
        <w:t xml:space="preserve">Mit der EDGETEQ P-200 revolutioniert HOMAG das Schreinerhandwerk. </w:t>
      </w:r>
      <w:r w:rsidRPr="009D01DD">
        <w:t>Der digitale Kantendruck</w:t>
      </w:r>
      <w:r>
        <w:t xml:space="preserve"> hebt</w:t>
      </w:r>
      <w:r w:rsidRPr="009D01DD">
        <w:t xml:space="preserve"> Individualisierung, Effizienz und Kreativität auf ein neues Level. Er eröffnet Schreinern neue Möglichkeiten, sich im Markt zu positionieren und Kundenwünsche noch besser zu erfüllen</w:t>
      </w:r>
      <w:r>
        <w:t>.</w:t>
      </w:r>
    </w:p>
    <w:p w:rsidR="008838F5" w:rsidP="00317671" w:rsidRDefault="008838F5" w14:paraId="696F50B7" w14:textId="68148D19">
      <w:r>
        <w:t xml:space="preserve">Ein weiteres Kanten-Highlight: woodCommander 6 mit smartSelect und Kantenreservierung. Die innovative Produktionssoftware </w:t>
      </w:r>
      <w:r w:rsidR="00FD4CB0">
        <w:t>bietet</w:t>
      </w:r>
      <w:r>
        <w:t xml:space="preserve"> eine intuitive, werkstückorientierte Bedienung ohne erforderliches Maschinenspezialwissen. Mit Features wie kundenspezifischer Kategorisierung, Werkstückvisualisierung und automatischer Programmauswahl ermöglicht die Software einen effizienteren Produktionsprozess, während eine neue Produktionsliste stets den aktuellen Bearbeitungsstatus aller Werkstücke im Blick behält.</w:t>
      </w:r>
    </w:p>
    <w:p w:rsidR="009D01DD" w:rsidP="00317671" w:rsidRDefault="00FD4CB0" w14:paraId="64ED6F0D" w14:textId="4CD3983C">
      <w:r>
        <w:t>Im Blick behalten</w:t>
      </w:r>
      <w:r w:rsidR="7CC20090">
        <w:t xml:space="preserve"> ist das richtige Stichwort: woodWOP 9 setzt Praxisfeedback in die Realität um. Die neue Version</w:t>
      </w:r>
      <w:r w:rsidR="006BBDF1">
        <w:t xml:space="preserve"> der CNC-Programmier</w:t>
      </w:r>
      <w:r w:rsidR="004C592D">
        <w:t>s</w:t>
      </w:r>
      <w:r w:rsidR="006BBDF1">
        <w:t>oftware</w:t>
      </w:r>
      <w:r w:rsidR="7CC20090">
        <w:t xml:space="preserve"> überzeugt mit einer optimierten Benutzeroberfläche</w:t>
      </w:r>
      <w:r w:rsidR="00507C43">
        <w:t xml:space="preserve"> und </w:t>
      </w:r>
      <w:r w:rsidR="00841B51">
        <w:t>Bedienung</w:t>
      </w:r>
      <w:r w:rsidR="7CC20090">
        <w:t>: deutliche Linien, ein einheitliches Farbschema</w:t>
      </w:r>
      <w:r w:rsidR="00A85FAE">
        <w:t xml:space="preserve">, </w:t>
      </w:r>
      <w:r w:rsidR="004C592D">
        <w:t xml:space="preserve">der </w:t>
      </w:r>
      <w:r w:rsidR="00CE70D0">
        <w:t>Reduzierung von Arbeitsschritten</w:t>
      </w:r>
      <w:r w:rsidR="005A095F">
        <w:t xml:space="preserve"> und neue Programmierhilfen</w:t>
      </w:r>
      <w:r w:rsidR="7CC20090">
        <w:t xml:space="preserve">. Der Fokus liegt ganz auf dem Werkstück. </w:t>
      </w:r>
    </w:p>
    <w:p w:rsidRPr="00317671" w:rsidR="003007BD" w:rsidP="00317671" w:rsidRDefault="00DB0C68" w14:paraId="17A3A974" w14:textId="6C841853">
      <w:r>
        <w:t xml:space="preserve">Echte Lichtblicke sind die </w:t>
      </w:r>
      <w:r w:rsidR="003007BD">
        <w:t xml:space="preserve">Neuheiten </w:t>
      </w:r>
      <w:r>
        <w:t>im CNC-Segment:</w:t>
      </w:r>
      <w:r w:rsidR="003007BD">
        <w:t xml:space="preserve"> </w:t>
      </w:r>
      <w:r w:rsidR="004C592D">
        <w:t>v</w:t>
      </w:r>
      <w:r>
        <w:t>on</w:t>
      </w:r>
      <w:r w:rsidR="003007BD">
        <w:t xml:space="preserve"> hocheffiziente</w:t>
      </w:r>
      <w:r>
        <w:t>r</w:t>
      </w:r>
      <w:r w:rsidR="003007BD">
        <w:t xml:space="preserve"> Produktion </w:t>
      </w:r>
      <w:r>
        <w:t>und</w:t>
      </w:r>
      <w:r w:rsidR="003007BD">
        <w:t xml:space="preserve"> maximale</w:t>
      </w:r>
      <w:r>
        <w:t>r</w:t>
      </w:r>
      <w:r w:rsidR="003007BD">
        <w:t xml:space="preserve"> Flexibilität </w:t>
      </w:r>
      <w:r>
        <w:t>über</w:t>
      </w:r>
      <w:r w:rsidR="003007BD">
        <w:t xml:space="preserve"> Nestingfertigung </w:t>
      </w:r>
      <w:r>
        <w:t>bis zur</w:t>
      </w:r>
      <w:r w:rsidR="003007BD">
        <w:t xml:space="preserve"> Bohrbearbeitung. </w:t>
      </w:r>
    </w:p>
    <w:p w:rsidRPr="00317671" w:rsidR="00317671" w:rsidP="00422E08" w:rsidRDefault="004C592D" w14:paraId="55E0B75C" w14:textId="22A622E3">
      <w:pPr>
        <w:pStyle w:val="berschrift2"/>
      </w:pPr>
      <w:r>
        <w:t>SYSTEM</w:t>
      </w:r>
      <w:r w:rsidRPr="00317671">
        <w:t xml:space="preserve"> </w:t>
      </w:r>
      <w:r w:rsidRPr="00317671" w:rsidR="00317671">
        <w:t>TM</w:t>
      </w:r>
      <w:r w:rsidR="00C263A4">
        <w:t>, KALLESOE und WEINMANN</w:t>
      </w:r>
      <w:r w:rsidRPr="00317671" w:rsidR="00317671">
        <w:t>: Massivholzkompetenz für die Zukunft</w:t>
      </w:r>
      <w:r w:rsidR="009D01DD">
        <w:t>.</w:t>
      </w:r>
    </w:p>
    <w:p w:rsidR="00497111" w:rsidP="115097F8" w:rsidRDefault="00317671" w14:paraId="33A650E2" w14:textId="5A952652">
      <w:r>
        <w:t xml:space="preserve">Die Integration von </w:t>
      </w:r>
      <w:r w:rsidRPr="00102537" w:rsidR="00102537">
        <w:t xml:space="preserve">SYSTEM TM </w:t>
      </w:r>
      <w:r>
        <w:t>in die HOMAG Group erweitert das Technologieportfolio</w:t>
      </w:r>
      <w:r w:rsidR="009B7850">
        <w:t xml:space="preserve"> signifikant</w:t>
      </w:r>
      <w:r w:rsidR="00C263A4">
        <w:t>.</w:t>
      </w:r>
      <w:r>
        <w:t xml:space="preserve"> </w:t>
      </w:r>
      <w:r w:rsidR="00C263A4">
        <w:t xml:space="preserve">Das dänische Traditionsunternehmen liefert </w:t>
      </w:r>
      <w:r>
        <w:t>hoch</w:t>
      </w:r>
      <w:r w:rsidR="006C63E9">
        <w:t xml:space="preserve"> </w:t>
      </w:r>
      <w:r>
        <w:t>spezialisierte</w:t>
      </w:r>
      <w:r w:rsidR="069A4932">
        <w:t xml:space="preserve"> Systeml</w:t>
      </w:r>
      <w:r>
        <w:t xml:space="preserve">ösungen </w:t>
      </w:r>
      <w:r w:rsidR="3D935397">
        <w:t>zur</w:t>
      </w:r>
      <w:r w:rsidR="00C263A4">
        <w:t xml:space="preserve"> Optimierung von Personal- und Holzressourcen </w:t>
      </w:r>
      <w:r w:rsidR="38F0C78B">
        <w:t>für die Massivholzindustrie</w:t>
      </w:r>
      <w:r w:rsidR="00C03034">
        <w:t xml:space="preserve"> </w:t>
      </w:r>
      <w:r w:rsidR="00497111">
        <w:t>– vom Palettenholz bis zum Parkett. Auf der LIGNA präsentiert SYSTEM TM unter anderem seine führende Kappsägentechnologie.</w:t>
      </w:r>
    </w:p>
    <w:p w:rsidR="00C03034" w:rsidP="00C03034" w:rsidRDefault="62A6D543" w14:paraId="1C669C09" w14:textId="54AEBE92">
      <w:r>
        <w:t xml:space="preserve">Diese Technologie wird mit den </w:t>
      </w:r>
      <w:r w:rsidRPr="296C8BA3">
        <w:rPr>
          <w:rFonts w:eastAsia="Aptos"/>
        </w:rPr>
        <w:t>kundenspezifischen</w:t>
      </w:r>
      <w:r>
        <w:t xml:space="preserve"> Komplettlösungen</w:t>
      </w:r>
      <w:r w:rsidR="00C03034">
        <w:t xml:space="preserve"> von KALLESOE,</w:t>
      </w:r>
      <w:r>
        <w:t xml:space="preserve"> Spezialist für Automations- und Hochfrequenzpressen, </w:t>
      </w:r>
      <w:r w:rsidR="00C03034">
        <w:t xml:space="preserve">für </w:t>
      </w:r>
      <w:r>
        <w:t xml:space="preserve">die </w:t>
      </w:r>
      <w:r w:rsidR="00C03034">
        <w:t>Fertigung</w:t>
      </w:r>
      <w:r>
        <w:t xml:space="preserve"> von Massivholzprodukten kombiniert. </w:t>
      </w:r>
      <w:r w:rsidR="7AFFB346">
        <w:t>Zusätzlich zu einem breiten Sortiment an Systemlösungen präsentiert KALLESOE auf der LIGNA den neuesten und effizientesten Generator für die Schnellhärtung.</w:t>
      </w:r>
      <w:r w:rsidR="00C03034">
        <w:t xml:space="preserve"> </w:t>
      </w:r>
    </w:p>
    <w:p w:rsidR="00C03034" w:rsidP="00C03034" w:rsidRDefault="00243D8B" w14:paraId="375E1281" w14:textId="3C6EC34A">
      <w:r>
        <w:t>An dieser Stelle</w:t>
      </w:r>
      <w:r w:rsidR="002E67DB">
        <w:t xml:space="preserve"> kommt WEINMANN ins Spiel. Der Weltmarktführer bietet Zimmereien, Modulherstellern und der Fertighausindustrie von A bis Z alles,</w:t>
      </w:r>
      <w:r w:rsidRPr="002E67DB" w:rsidR="002E67DB">
        <w:t xml:space="preserve"> </w:t>
      </w:r>
      <w:r w:rsidR="002E67DB">
        <w:t xml:space="preserve">was das Holzbauherz begehrt. Beginnend bei der Einstiegslösung im Bereich Multifunktionsbrücken, </w:t>
      </w:r>
      <w:r w:rsidR="004C2429">
        <w:t xml:space="preserve">der </w:t>
      </w:r>
      <w:r w:rsidR="002E67DB">
        <w:t>WALLTEQ M-300, bis zur hoch</w:t>
      </w:r>
      <w:r w:rsidR="00B33EF3">
        <w:t xml:space="preserve"> </w:t>
      </w:r>
      <w:r w:rsidR="002E67DB">
        <w:t xml:space="preserve">automatisierten Robotik-Lösung für die Industrie, </w:t>
      </w:r>
      <w:r w:rsidR="004C2429">
        <w:t xml:space="preserve">dem </w:t>
      </w:r>
      <w:r w:rsidR="002E67DB">
        <w:t>FEEDBOT W-500, ist für jede Unternehmensgröße etwas dabei.</w:t>
      </w:r>
    </w:p>
    <w:p w:rsidR="00317671" w:rsidP="00243D8B" w:rsidRDefault="00243D8B" w14:paraId="28E71EF0" w14:textId="43B9F572">
      <w:r>
        <w:t>Nun erkennt man, wo ein signifikanter Mehrwert von HOMAG liegt: Massivh</w:t>
      </w:r>
      <w:r w:rsidR="002E67DB">
        <w:t>olz</w:t>
      </w:r>
      <w:r>
        <w:t>-B</w:t>
      </w:r>
      <w:r w:rsidR="002E67DB">
        <w:t xml:space="preserve">earbeitungssysteme von SYSTEM TM, kundenspezifische </w:t>
      </w:r>
      <w:r>
        <w:t>Leimholz-</w:t>
      </w:r>
      <w:r w:rsidR="002E67DB">
        <w:t xml:space="preserve">Lösungen von KALLESOE, </w:t>
      </w:r>
      <w:r>
        <w:t>führende</w:t>
      </w:r>
      <w:r w:rsidR="002E67DB">
        <w:t xml:space="preserve"> Holzbau-</w:t>
      </w:r>
      <w:r>
        <w:t>Expertise</w:t>
      </w:r>
      <w:r w:rsidR="002E67DB">
        <w:t xml:space="preserve"> von WEINMANN und </w:t>
      </w:r>
      <w:r>
        <w:t>geballte Holzbearbeitungs-Kompetenz von HOMAG.</w:t>
      </w:r>
      <w:r w:rsidR="002E67DB">
        <w:t xml:space="preserve"> </w:t>
      </w:r>
      <w:r>
        <w:t>Im Zusammenspiel</w:t>
      </w:r>
      <w:r w:rsidR="5C7CD11D">
        <w:t xml:space="preserve"> entstehen </w:t>
      </w:r>
      <w:r w:rsidR="7865CA09">
        <w:t>Lebensräume – „</w:t>
      </w:r>
      <w:r w:rsidRPr="005F269B" w:rsidR="7865CA09">
        <w:rPr>
          <w:b/>
          <w:bCs/>
          <w:color w:val="00B0F0"/>
        </w:rPr>
        <w:t>Building living spaces</w:t>
      </w:r>
      <w:r w:rsidR="7865CA09">
        <w:t>“.</w:t>
      </w:r>
      <w:r w:rsidR="66B4A45E">
        <w:t xml:space="preserve"> </w:t>
      </w:r>
    </w:p>
    <w:p w:rsidR="00C03034" w:rsidP="00422E08" w:rsidRDefault="00C03034" w14:paraId="1D089057" w14:textId="34A37250">
      <w:pPr>
        <w:pStyle w:val="berschrift2"/>
      </w:pPr>
      <w:r>
        <w:t>Halle 14: Intelligente Lösungen für zentrale Marktherausforderungen.</w:t>
      </w:r>
    </w:p>
    <w:p w:rsidRPr="00EE1205" w:rsidR="00E26F75" w:rsidP="009A26EA" w:rsidRDefault="009B7850" w14:paraId="287092A9" w14:textId="33044671">
      <w:r w:rsidRPr="00317671">
        <w:t xml:space="preserve">HOMAG unterstreicht </w:t>
      </w:r>
      <w:r w:rsidR="00497111">
        <w:t>auf der LIGNA</w:t>
      </w:r>
      <w:r w:rsidRPr="00317671">
        <w:t xml:space="preserve"> seine Position als Technologieführer, der den digitalen Wandel in der Holzbearbeitung</w:t>
      </w:r>
      <w:r>
        <w:t xml:space="preserve"> und die Zukunft des Holzbaus</w:t>
      </w:r>
      <w:r w:rsidRPr="00317671">
        <w:t xml:space="preserve"> aktiv gestaltet. </w:t>
      </w:r>
      <w:r>
        <w:t>Denn die</w:t>
      </w:r>
      <w:r w:rsidRPr="00317671">
        <w:t xml:space="preserve"> vorgestellten Lösungen</w:t>
      </w:r>
      <w:r w:rsidR="009D01DD">
        <w:t xml:space="preserve"> in Halle 14</w:t>
      </w:r>
      <w:r w:rsidRPr="00317671">
        <w:t xml:space="preserve"> adressieren zentrale Marktherausforderungen: Fachkräftemangel, Ressourceneffizienz und die steigende Nachfrage nach automatisierten Prozessen. Dabei macht </w:t>
      </w:r>
      <w:r>
        <w:t>HOMAG</w:t>
      </w:r>
      <w:r w:rsidRPr="00317671">
        <w:t xml:space="preserve"> Hightech-Lösungen </w:t>
      </w:r>
      <w:r>
        <w:t>traditionell</w:t>
      </w:r>
      <w:r w:rsidRPr="00317671">
        <w:t xml:space="preserve"> auch für kleinere Betriebe zugänglich</w:t>
      </w:r>
      <w:r>
        <w:t>.</w:t>
      </w:r>
    </w:p>
    <w:p w:rsidRPr="00EE1205" w:rsidR="007F032B" w:rsidP="009A26EA" w:rsidRDefault="007F032B" w14:paraId="6A2C8D94" w14:textId="77777777"/>
    <w:p w:rsidR="00643224" w:rsidP="009A26EA" w:rsidRDefault="00643224" w14:paraId="28B8118E" w14:textId="0F7A8427">
      <w:r w:rsidRPr="00D77F10">
        <w:t>Bei Fragen wenden Sie sich gerne an:</w:t>
      </w:r>
    </w:p>
    <w:p w:rsidRPr="00070FB6" w:rsidR="00643224" w:rsidP="009A26EA" w:rsidRDefault="00643224" w14:paraId="38864E5A" w14:textId="77777777">
      <w:pPr>
        <w:pStyle w:val="Untertitel"/>
        <w:rPr>
          <w:b/>
          <w:bCs/>
        </w:rPr>
      </w:pPr>
      <w:r w:rsidRPr="00070FB6">
        <w:rPr>
          <w:b/>
          <w:bCs/>
        </w:rPr>
        <w:t>HOMAG Group AG</w:t>
      </w:r>
    </w:p>
    <w:p w:rsidRPr="00643224" w:rsidR="00643224" w:rsidP="009A26EA" w:rsidRDefault="00643224" w14:paraId="13789D67" w14:textId="77777777">
      <w:pPr>
        <w:pStyle w:val="Untertitel"/>
      </w:pPr>
      <w:r w:rsidRPr="00643224">
        <w:t>Homagstraße 3–5</w:t>
      </w:r>
    </w:p>
    <w:p w:rsidRPr="00643224" w:rsidR="00643224" w:rsidP="009A26EA" w:rsidRDefault="00643224" w14:paraId="153B2F91" w14:textId="77777777">
      <w:pPr>
        <w:pStyle w:val="Untertitel"/>
      </w:pPr>
      <w:r w:rsidRPr="00643224">
        <w:t>72296 Schopfloch</w:t>
      </w:r>
    </w:p>
    <w:p w:rsidRPr="0039160B" w:rsidR="0039160B" w:rsidP="001F1010" w:rsidRDefault="00643224" w14:paraId="6576CCCF" w14:textId="1F27F8B1">
      <w:r w:rsidRPr="00643224">
        <w:t>Deutschland</w:t>
      </w:r>
    </w:p>
    <w:p w:rsidRPr="00643224" w:rsidR="00643224" w:rsidP="00070FB6" w:rsidRDefault="00643224" w14:paraId="4AF5FD6E" w14:textId="77777777">
      <w:pPr>
        <w:pStyle w:val="Untertitel"/>
        <w:jc w:val="left"/>
        <w:rPr>
          <w:lang w:val="en-US"/>
        </w:rPr>
      </w:pPr>
      <w:r w:rsidRPr="00643224">
        <w:rPr>
          <w:b/>
          <w:bCs/>
          <w:lang w:val="en-US"/>
        </w:rPr>
        <w:t>Lena Holzmann</w:t>
      </w:r>
      <w:r w:rsidRPr="00643224">
        <w:rPr>
          <w:lang w:val="en-US"/>
        </w:rPr>
        <w:br/>
      </w:r>
      <w:r w:rsidRPr="00643224">
        <w:rPr>
          <w:lang w:val="en-US"/>
        </w:rPr>
        <w:t>Product Marketing</w:t>
      </w:r>
    </w:p>
    <w:p w:rsidRPr="00C03034" w:rsidR="00643224" w:rsidP="009A26EA" w:rsidRDefault="00643224" w14:paraId="5A082EFD" w14:textId="7B8875B5">
      <w:pPr>
        <w:pStyle w:val="Untertitel"/>
        <w:rPr>
          <w:szCs w:val="20"/>
          <w:lang w:val="en-US"/>
        </w:rPr>
      </w:pPr>
      <w:r w:rsidRPr="00C03034">
        <w:rPr>
          <w:szCs w:val="20"/>
          <w:lang w:val="en-US"/>
        </w:rPr>
        <w:t>Phone</w:t>
      </w:r>
      <w:r w:rsidR="006C63E9">
        <w:rPr>
          <w:szCs w:val="20"/>
          <w:lang w:val="en-US"/>
        </w:rPr>
        <w:t>:</w:t>
      </w:r>
      <w:r w:rsidRPr="00C03034">
        <w:rPr>
          <w:szCs w:val="20"/>
          <w:lang w:val="en-US"/>
        </w:rPr>
        <w:t xml:space="preserve"> +49 7443 13 – 2902</w:t>
      </w:r>
    </w:p>
    <w:p w:rsidRPr="00C03034" w:rsidR="00643224" w:rsidP="009A26EA" w:rsidRDefault="00643224" w14:paraId="067DF1F6" w14:textId="22A946F1">
      <w:pPr>
        <w:rPr>
          <w:sz w:val="20"/>
          <w:szCs w:val="20"/>
        </w:rPr>
      </w:pPr>
      <w:r w:rsidRPr="00C03034">
        <w:rPr>
          <w:sz w:val="20"/>
          <w:szCs w:val="20"/>
          <w:lang w:val="en-US"/>
        </w:rPr>
        <w:t>Lena.Holzmann@homag.com</w:t>
      </w:r>
    </w:p>
    <w:sectPr w:rsidRPr="00C03034" w:rsidR="00643224">
      <w:headerReference w:type="default" r:id="rId10"/>
      <w:footerReference w:type="even" r:id="rId11"/>
      <w:footerReference w:type="default" r:id="rId12"/>
      <w:footerReference w:type="first" r:id="rId13"/>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23B66" w:rsidP="009A26EA" w:rsidRDefault="00423B66" w14:paraId="5334ADB3" w14:textId="77777777">
      <w:r>
        <w:separator/>
      </w:r>
    </w:p>
  </w:endnote>
  <w:endnote w:type="continuationSeparator" w:id="0">
    <w:p w:rsidR="00423B66" w:rsidP="009A26EA" w:rsidRDefault="00423B66" w14:paraId="278203D5" w14:textId="77777777">
      <w:r>
        <w:continuationSeparator/>
      </w:r>
    </w:p>
  </w:endnote>
  <w:endnote w:type="continuationNotice" w:id="1">
    <w:p w:rsidR="00423B66" w:rsidRDefault="00423B66" w14:paraId="58A3BE6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822EB2" w:rsidP="009A26EA" w:rsidRDefault="00822EB2" w14:paraId="59C274AC" w14:textId="77777777">
    <w:pPr>
      <w:pStyle w:val="Fuzeile"/>
    </w:pPr>
    <w:r>
      <w:rPr>
        <w:noProof/>
      </w:rPr>
      <mc:AlternateContent>
        <mc:Choice Requires="wps">
          <w:drawing>
            <wp:anchor distT="0" distB="0" distL="0" distR="0" simplePos="0" relativeHeight="251658241" behindDoc="0" locked="0" layoutInCell="1" allowOverlap="1" wp14:anchorId="3161652C" wp14:editId="0073205B">
              <wp:simplePos x="635" y="635"/>
              <wp:positionH relativeFrom="column">
                <wp:align>center</wp:align>
              </wp:positionH>
              <wp:positionV relativeFrom="paragraph">
                <wp:posOffset>635</wp:posOffset>
              </wp:positionV>
              <wp:extent cx="443865" cy="443865"/>
              <wp:effectExtent l="0" t="0" r="13335" b="17145"/>
              <wp:wrapSquare wrapText="bothSides"/>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822EB2" w:rsidR="00822EB2" w:rsidP="009A26EA" w:rsidRDefault="00822EB2" w14:paraId="5702FC99" w14:textId="77777777">
                          <w:pPr>
                            <w:rPr>
                              <w:noProof/>
                            </w:rPr>
                          </w:pPr>
                          <w:r w:rsidRPr="00822EB2">
                            <w:rPr>
                              <w:noProof/>
                            </w:rPr>
                            <w:t>Internal use 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xmlns:arto="http://schemas.microsoft.com/office/word/2006/arto">
          <w:pict w14:anchorId="2D69C4E1">
            <v:shapetype id="_x0000_t202" coordsize="21600,21600" o:spt="202" path="m,l,21600r21600,l21600,xe" w14:anchorId="3161652C">
              <v:stroke joinstyle="miter"/>
              <v:path gradientshapeok="t" o:connecttype="rect"/>
            </v:shapetype>
            <v:shape id="Textfeld 2" style="position:absolute;left:0;text-align:left;margin-left:0;margin-top:.05pt;width:34.95pt;height:34.95pt;z-index:251658241;visibility:visible;mso-wrap-style:none;mso-wrap-distance-left:0;mso-wrap-distance-top:0;mso-wrap-distance-right:0;mso-wrap-distance-bottom:0;mso-position-horizontal:center;mso-position-horizontal-relative:text;mso-position-vertical:absolute;mso-position-vertical-relative:text;v-text-anchor:top" alt="Internal use 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v:textbox style="mso-fit-shape-to-text:t" inset="0,0,0,0">
                <w:txbxContent>
                  <w:p w:rsidRPr="00822EB2" w:rsidR="00822EB2" w:rsidP="009A26EA" w:rsidRDefault="00822EB2" w14:paraId="0FE794DE" w14:textId="77777777">
                    <w:pPr>
                      <w:rPr>
                        <w:noProof/>
                      </w:rPr>
                    </w:pPr>
                    <w:r w:rsidRPr="00822EB2">
                      <w:rPr>
                        <w:noProof/>
                      </w:rPr>
                      <w:t>Internal use 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15097F8" w:rsidTr="00E37ADF" w14:paraId="2FD06F1F" w14:textId="77777777">
      <w:trPr>
        <w:trHeight w:val="300"/>
      </w:trPr>
      <w:tc>
        <w:tcPr>
          <w:tcW w:w="3020" w:type="dxa"/>
        </w:tcPr>
        <w:p w:rsidR="115097F8" w:rsidP="00E37ADF" w:rsidRDefault="115097F8" w14:paraId="0B00B462" w14:textId="789AB9B8">
          <w:pPr>
            <w:pStyle w:val="Kopfzeile"/>
            <w:ind w:left="-115"/>
            <w:jc w:val="left"/>
          </w:pPr>
        </w:p>
      </w:tc>
      <w:tc>
        <w:tcPr>
          <w:tcW w:w="3020" w:type="dxa"/>
        </w:tcPr>
        <w:p w:rsidR="115097F8" w:rsidP="00E37ADF" w:rsidRDefault="115097F8" w14:paraId="3E38EA16" w14:textId="6E5E843B">
          <w:pPr>
            <w:pStyle w:val="Kopfzeile"/>
            <w:jc w:val="center"/>
          </w:pPr>
        </w:p>
      </w:tc>
      <w:tc>
        <w:tcPr>
          <w:tcW w:w="3020" w:type="dxa"/>
        </w:tcPr>
        <w:p w:rsidR="115097F8" w:rsidP="00E37ADF" w:rsidRDefault="115097F8" w14:paraId="015EC54D" w14:textId="6C4BAEE1">
          <w:pPr>
            <w:pStyle w:val="Kopfzeile"/>
            <w:ind w:right="-115"/>
            <w:jc w:val="right"/>
          </w:pPr>
        </w:p>
      </w:tc>
    </w:tr>
  </w:tbl>
  <w:p w:rsidR="115097F8" w:rsidP="005F269B" w:rsidRDefault="115097F8" w14:paraId="427C06B3" w14:textId="3BD84B1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822EB2" w:rsidP="009A26EA" w:rsidRDefault="00822EB2" w14:paraId="3DD8FAFE" w14:textId="77777777">
    <w:pPr>
      <w:pStyle w:val="Fuzeile"/>
    </w:pPr>
    <w:r>
      <w:rPr>
        <w:noProof/>
      </w:rPr>
      <mc:AlternateContent>
        <mc:Choice Requires="wps">
          <w:drawing>
            <wp:anchor distT="0" distB="0" distL="0" distR="0" simplePos="0" relativeHeight="251658240" behindDoc="0" locked="0" layoutInCell="1" allowOverlap="1" wp14:anchorId="76B4767E" wp14:editId="0432AB00">
              <wp:simplePos x="635" y="635"/>
              <wp:positionH relativeFrom="column">
                <wp:align>center</wp:align>
              </wp:positionH>
              <wp:positionV relativeFrom="paragraph">
                <wp:posOffset>635</wp:posOffset>
              </wp:positionV>
              <wp:extent cx="443865" cy="443865"/>
              <wp:effectExtent l="0" t="0" r="13335" b="17145"/>
              <wp:wrapSquare wrapText="bothSides"/>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822EB2" w:rsidR="00822EB2" w:rsidP="009A26EA" w:rsidRDefault="00822EB2" w14:paraId="26D6CFC8" w14:textId="77777777">
                          <w:pPr>
                            <w:rPr>
                              <w:noProof/>
                            </w:rPr>
                          </w:pPr>
                          <w:r w:rsidRPr="00822EB2">
                            <w:rPr>
                              <w:noProof/>
                            </w:rPr>
                            <w:t>Internal use 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xmlns:arto="http://schemas.microsoft.com/office/word/2006/arto">
          <w:pict w14:anchorId="15AD2EB2">
            <v:shapetype id="_x0000_t202" coordsize="21600,21600" o:spt="202" path="m,l,21600r21600,l21600,xe" w14:anchorId="76B4767E">
              <v:stroke joinstyle="miter"/>
              <v:path gradientshapeok="t" o:connecttype="rect"/>
            </v:shapetype>
            <v:shape id="Textfeld 1"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alt="Internal use 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v:textbox style="mso-fit-shape-to-text:t" inset="0,0,0,0">
                <w:txbxContent>
                  <w:p w:rsidRPr="00822EB2" w:rsidR="00822EB2" w:rsidP="009A26EA" w:rsidRDefault="00822EB2" w14:paraId="1AE77D81" w14:textId="77777777">
                    <w:pPr>
                      <w:rPr>
                        <w:noProof/>
                      </w:rPr>
                    </w:pPr>
                    <w:r w:rsidRPr="00822EB2">
                      <w:rPr>
                        <w:noProof/>
                      </w:rPr>
                      <w:t>Internal use 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23B66" w:rsidP="009A26EA" w:rsidRDefault="00423B66" w14:paraId="79DD4C89" w14:textId="77777777">
      <w:r>
        <w:separator/>
      </w:r>
    </w:p>
  </w:footnote>
  <w:footnote w:type="continuationSeparator" w:id="0">
    <w:p w:rsidR="00423B66" w:rsidP="009A26EA" w:rsidRDefault="00423B66" w14:paraId="326C8E9E" w14:textId="77777777">
      <w:r>
        <w:continuationSeparator/>
      </w:r>
    </w:p>
  </w:footnote>
  <w:footnote w:type="continuationNotice" w:id="1">
    <w:p w:rsidR="00423B66" w:rsidRDefault="00423B66" w14:paraId="11E699C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71F05" w:rsidP="006C3531" w:rsidRDefault="00DE5251" w14:paraId="482A28A6" w14:textId="27D31476">
    <w:pPr>
      <w:pStyle w:val="Kopfzeile"/>
      <w:rPr>
        <w:sz w:val="32"/>
        <w:shd w:val="clear" w:color="auto" w:fill="auto"/>
        <w:lang w:val="es-ES" w:eastAsia="en-US"/>
      </w:rPr>
    </w:pPr>
    <w:r w:rsidRPr="00A610D0">
      <w:rPr>
        <w:noProof/>
      </w:rPr>
      <w:drawing>
        <wp:anchor distT="0" distB="0" distL="114300" distR="114300" simplePos="0" relativeHeight="251658242" behindDoc="1" locked="0" layoutInCell="1" allowOverlap="1" wp14:anchorId="283D6A60" wp14:editId="241E26F9">
          <wp:simplePos x="0" y="0"/>
          <wp:positionH relativeFrom="column">
            <wp:posOffset>4458630</wp:posOffset>
          </wp:positionH>
          <wp:positionV relativeFrom="paragraph">
            <wp:posOffset>-13084</wp:posOffset>
          </wp:positionV>
          <wp:extent cx="1868790" cy="615979"/>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1868790" cy="615979"/>
                  </a:xfrm>
                  <a:prstGeom prst="rect">
                    <a:avLst/>
                  </a:prstGeom>
                </pic:spPr>
              </pic:pic>
            </a:graphicData>
          </a:graphic>
          <wp14:sizeRelH relativeFrom="margin">
            <wp14:pctWidth>0</wp14:pctWidth>
          </wp14:sizeRelH>
          <wp14:sizeRelV relativeFrom="margin">
            <wp14:pctHeight>0</wp14:pctHeight>
          </wp14:sizeRelV>
        </wp:anchor>
      </w:drawing>
    </w:r>
    <w:r w:rsidRPr="00C32B71" w:rsidR="00C32B71">
      <w:rPr>
        <w:sz w:val="32"/>
        <w:shd w:val="clear" w:color="auto" w:fill="auto"/>
        <w:lang w:val="es-ES" w:eastAsia="en-US"/>
      </w:rPr>
      <w:t>Pressevorschau</w:t>
    </w:r>
  </w:p>
  <w:p w:rsidRPr="00C32B71" w:rsidR="006C3531" w:rsidP="006C3531" w:rsidRDefault="006C3531" w14:paraId="76DD0247" w14:textId="77777777">
    <w:pPr>
      <w:pStyle w:val="Kopfzeile"/>
      <w:rPr>
        <w:strike/>
        <w:sz w:val="32"/>
        <w:shd w:val="clear" w:color="auto" w:fill="auto"/>
        <w:lang w:val="es-ES" w:eastAsia="en-US"/>
      </w:rPr>
    </w:pPr>
  </w:p>
  <w:tbl>
    <w:tblPr>
      <w:tblW w:w="9639" w:type="dxa"/>
      <w:tblBorders>
        <w:bottom w:val="single" w:color="auto" w:sz="6" w:space="0"/>
      </w:tblBorders>
      <w:tblLayout w:type="fixed"/>
      <w:tblCellMar>
        <w:left w:w="0" w:type="dxa"/>
        <w:right w:w="0" w:type="dxa"/>
      </w:tblCellMar>
      <w:tblLook w:val="0000" w:firstRow="0" w:lastRow="0" w:firstColumn="0" w:lastColumn="0" w:noHBand="0" w:noVBand="0"/>
    </w:tblPr>
    <w:tblGrid>
      <w:gridCol w:w="3402"/>
      <w:gridCol w:w="2268"/>
      <w:gridCol w:w="3969"/>
    </w:tblGrid>
    <w:tr w:rsidR="00822EB2" w14:paraId="14B96AA8" w14:textId="77777777">
      <w:tc>
        <w:tcPr>
          <w:tcW w:w="3402" w:type="dxa"/>
        </w:tcPr>
        <w:p w:rsidRPr="00DB2668" w:rsidR="00822EB2" w:rsidP="00192909" w:rsidRDefault="00822EB2" w14:paraId="2A204489" w14:textId="5D762D31">
          <w:pPr>
            <w:pStyle w:val="Kopfzeile"/>
            <w:jc w:val="left"/>
          </w:pPr>
          <w:r w:rsidRPr="00DB2668">
            <w:t>LIGNA 202</w:t>
          </w:r>
          <w:r w:rsidR="00BE2FF6">
            <w:t>5</w:t>
          </w:r>
          <w:r w:rsidRPr="00DB2668">
            <w:br/>
          </w:r>
        </w:p>
      </w:tc>
      <w:tc>
        <w:tcPr>
          <w:tcW w:w="2268" w:type="dxa"/>
        </w:tcPr>
        <w:p w:rsidRPr="00DB2668" w:rsidR="00822EB2" w:rsidP="009A26EA" w:rsidRDefault="00822EB2" w14:paraId="32F1F325" w14:textId="3B3FEDEF">
          <w:pPr>
            <w:pStyle w:val="Kopfzeile"/>
          </w:pPr>
          <w:r w:rsidRPr="00DB2668">
            <w:t xml:space="preserve">Page: </w:t>
          </w:r>
          <w:r w:rsidRPr="00DB2668">
            <w:fldChar w:fldCharType="begin"/>
          </w:r>
          <w:r w:rsidRPr="00DB2668">
            <w:instrText xml:space="preserve">PAGE </w:instrText>
          </w:r>
          <w:r w:rsidRPr="00DB2668">
            <w:fldChar w:fldCharType="separate"/>
          </w:r>
          <w:r>
            <w:t>1</w:t>
          </w:r>
          <w:r w:rsidRPr="00DB2668">
            <w:fldChar w:fldCharType="end"/>
          </w:r>
          <w:r w:rsidRPr="00DB2668">
            <w:t xml:space="preserve"> / </w:t>
          </w:r>
          <w:r w:rsidRPr="00DB2668">
            <w:fldChar w:fldCharType="begin"/>
          </w:r>
          <w:r w:rsidRPr="00DB2668">
            <w:instrText xml:space="preserve">NUMPAGES </w:instrText>
          </w:r>
          <w:r w:rsidRPr="00DB2668">
            <w:fldChar w:fldCharType="separate"/>
          </w:r>
          <w:r>
            <w:t>14</w:t>
          </w:r>
          <w:r w:rsidRPr="00DB2668">
            <w:fldChar w:fldCharType="end"/>
          </w:r>
        </w:p>
      </w:tc>
      <w:tc>
        <w:tcPr>
          <w:tcW w:w="3969" w:type="dxa"/>
        </w:tcPr>
        <w:p w:rsidRPr="00DB2668" w:rsidR="00822EB2" w:rsidP="009A26EA" w:rsidRDefault="00822EB2" w14:paraId="07098ED6" w14:textId="288F1B8A">
          <w:pPr>
            <w:pStyle w:val="Kopfzeile"/>
          </w:pPr>
          <w:r w:rsidRPr="00DB2668">
            <w:tab/>
          </w:r>
          <w:r w:rsidRPr="00DB2668">
            <w:t>Februar 202</w:t>
          </w:r>
          <w:r w:rsidR="00BE2FF6">
            <w:t>5</w:t>
          </w:r>
        </w:p>
      </w:tc>
    </w:tr>
  </w:tbl>
  <w:p w:rsidR="00822EB2" w:rsidP="009A26EA" w:rsidRDefault="00822EB2" w14:paraId="1D3D5F96" w14:textId="77777777">
    <w:pPr>
      <w:pStyle w:val="Kopfzeile"/>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EB2"/>
    <w:rsid w:val="0000615F"/>
    <w:rsid w:val="00010453"/>
    <w:rsid w:val="00011125"/>
    <w:rsid w:val="00013A19"/>
    <w:rsid w:val="000152A9"/>
    <w:rsid w:val="000172C3"/>
    <w:rsid w:val="00030ABC"/>
    <w:rsid w:val="00030C08"/>
    <w:rsid w:val="00033802"/>
    <w:rsid w:val="000339FB"/>
    <w:rsid w:val="000416A7"/>
    <w:rsid w:val="00052B0F"/>
    <w:rsid w:val="00055E00"/>
    <w:rsid w:val="000578D0"/>
    <w:rsid w:val="00066231"/>
    <w:rsid w:val="00070FB6"/>
    <w:rsid w:val="00073981"/>
    <w:rsid w:val="00074A19"/>
    <w:rsid w:val="0008020F"/>
    <w:rsid w:val="00080985"/>
    <w:rsid w:val="00085D78"/>
    <w:rsid w:val="00095305"/>
    <w:rsid w:val="000A6159"/>
    <w:rsid w:val="000A7954"/>
    <w:rsid w:val="000B0B25"/>
    <w:rsid w:val="000B5522"/>
    <w:rsid w:val="000B5F46"/>
    <w:rsid w:val="000C53B5"/>
    <w:rsid w:val="000D09AC"/>
    <w:rsid w:val="000D7A82"/>
    <w:rsid w:val="000E0A6C"/>
    <w:rsid w:val="000E0A82"/>
    <w:rsid w:val="000E3004"/>
    <w:rsid w:val="000E59A0"/>
    <w:rsid w:val="000E77A6"/>
    <w:rsid w:val="00102537"/>
    <w:rsid w:val="00102F61"/>
    <w:rsid w:val="00105BD4"/>
    <w:rsid w:val="00111886"/>
    <w:rsid w:val="00113216"/>
    <w:rsid w:val="00113EBB"/>
    <w:rsid w:val="00123E71"/>
    <w:rsid w:val="001249A9"/>
    <w:rsid w:val="00127AF6"/>
    <w:rsid w:val="00132C3D"/>
    <w:rsid w:val="00133467"/>
    <w:rsid w:val="001365A7"/>
    <w:rsid w:val="00143461"/>
    <w:rsid w:val="00150544"/>
    <w:rsid w:val="00157E7E"/>
    <w:rsid w:val="0016149D"/>
    <w:rsid w:val="00163226"/>
    <w:rsid w:val="00163E54"/>
    <w:rsid w:val="001702C2"/>
    <w:rsid w:val="00173EC4"/>
    <w:rsid w:val="00177061"/>
    <w:rsid w:val="00177E3A"/>
    <w:rsid w:val="001872A8"/>
    <w:rsid w:val="00187D0F"/>
    <w:rsid w:val="00192541"/>
    <w:rsid w:val="00192909"/>
    <w:rsid w:val="001A0450"/>
    <w:rsid w:val="001A42BE"/>
    <w:rsid w:val="001B15B1"/>
    <w:rsid w:val="001B3442"/>
    <w:rsid w:val="001B4431"/>
    <w:rsid w:val="001D76E2"/>
    <w:rsid w:val="001E041F"/>
    <w:rsid w:val="001E0B1E"/>
    <w:rsid w:val="001E63DB"/>
    <w:rsid w:val="001F1010"/>
    <w:rsid w:val="001F485B"/>
    <w:rsid w:val="0020043A"/>
    <w:rsid w:val="002146C5"/>
    <w:rsid w:val="002154BB"/>
    <w:rsid w:val="00216010"/>
    <w:rsid w:val="00221F86"/>
    <w:rsid w:val="0022460B"/>
    <w:rsid w:val="002275B5"/>
    <w:rsid w:val="00232FA5"/>
    <w:rsid w:val="002371D7"/>
    <w:rsid w:val="00237951"/>
    <w:rsid w:val="002405CE"/>
    <w:rsid w:val="00243008"/>
    <w:rsid w:val="00243359"/>
    <w:rsid w:val="00243D8B"/>
    <w:rsid w:val="002872E1"/>
    <w:rsid w:val="002875F5"/>
    <w:rsid w:val="002910D9"/>
    <w:rsid w:val="002A328B"/>
    <w:rsid w:val="002A617E"/>
    <w:rsid w:val="002B6BE7"/>
    <w:rsid w:val="002C0EA7"/>
    <w:rsid w:val="002C1A2A"/>
    <w:rsid w:val="002C38B0"/>
    <w:rsid w:val="002D3E76"/>
    <w:rsid w:val="002D4FB9"/>
    <w:rsid w:val="002D57CB"/>
    <w:rsid w:val="002D7E4E"/>
    <w:rsid w:val="002E51C8"/>
    <w:rsid w:val="002E5691"/>
    <w:rsid w:val="002E64EC"/>
    <w:rsid w:val="002E67DB"/>
    <w:rsid w:val="002E69EF"/>
    <w:rsid w:val="002E76D9"/>
    <w:rsid w:val="002F2C3F"/>
    <w:rsid w:val="002F66E3"/>
    <w:rsid w:val="002F700F"/>
    <w:rsid w:val="003007BD"/>
    <w:rsid w:val="00304F16"/>
    <w:rsid w:val="00306E79"/>
    <w:rsid w:val="00310866"/>
    <w:rsid w:val="00317671"/>
    <w:rsid w:val="00321173"/>
    <w:rsid w:val="00321460"/>
    <w:rsid w:val="00325E40"/>
    <w:rsid w:val="003317F1"/>
    <w:rsid w:val="00345468"/>
    <w:rsid w:val="003753A7"/>
    <w:rsid w:val="00385B88"/>
    <w:rsid w:val="00385D68"/>
    <w:rsid w:val="00386059"/>
    <w:rsid w:val="0039160B"/>
    <w:rsid w:val="00391A92"/>
    <w:rsid w:val="003A1BDA"/>
    <w:rsid w:val="003B06C1"/>
    <w:rsid w:val="003B3171"/>
    <w:rsid w:val="003C00CF"/>
    <w:rsid w:val="003C0A67"/>
    <w:rsid w:val="003C453E"/>
    <w:rsid w:val="003C4C2B"/>
    <w:rsid w:val="003C6A39"/>
    <w:rsid w:val="003D6863"/>
    <w:rsid w:val="003E039A"/>
    <w:rsid w:val="003E4428"/>
    <w:rsid w:val="003E48AB"/>
    <w:rsid w:val="003E6BFA"/>
    <w:rsid w:val="003F1DD3"/>
    <w:rsid w:val="003F222B"/>
    <w:rsid w:val="003F3E70"/>
    <w:rsid w:val="003F5070"/>
    <w:rsid w:val="00406A58"/>
    <w:rsid w:val="00410C67"/>
    <w:rsid w:val="00413F11"/>
    <w:rsid w:val="004161DB"/>
    <w:rsid w:val="00421EB8"/>
    <w:rsid w:val="00422E08"/>
    <w:rsid w:val="00423B66"/>
    <w:rsid w:val="00426361"/>
    <w:rsid w:val="00431C3D"/>
    <w:rsid w:val="004469F8"/>
    <w:rsid w:val="004607AD"/>
    <w:rsid w:val="00462572"/>
    <w:rsid w:val="004633CC"/>
    <w:rsid w:val="00463E34"/>
    <w:rsid w:val="00467D89"/>
    <w:rsid w:val="00467E0D"/>
    <w:rsid w:val="00467EB5"/>
    <w:rsid w:val="004825FB"/>
    <w:rsid w:val="004900C4"/>
    <w:rsid w:val="0049229B"/>
    <w:rsid w:val="00497111"/>
    <w:rsid w:val="004A1291"/>
    <w:rsid w:val="004B0E30"/>
    <w:rsid w:val="004B32E3"/>
    <w:rsid w:val="004B75F6"/>
    <w:rsid w:val="004C2429"/>
    <w:rsid w:val="004C39D3"/>
    <w:rsid w:val="004C592D"/>
    <w:rsid w:val="004C631C"/>
    <w:rsid w:val="004D3992"/>
    <w:rsid w:val="004D51D0"/>
    <w:rsid w:val="004E0BE1"/>
    <w:rsid w:val="004F5B14"/>
    <w:rsid w:val="0050429A"/>
    <w:rsid w:val="00507C43"/>
    <w:rsid w:val="00523AE4"/>
    <w:rsid w:val="0052677E"/>
    <w:rsid w:val="0053440E"/>
    <w:rsid w:val="00537CF3"/>
    <w:rsid w:val="00540876"/>
    <w:rsid w:val="00552C47"/>
    <w:rsid w:val="0056107C"/>
    <w:rsid w:val="0056552F"/>
    <w:rsid w:val="0056731B"/>
    <w:rsid w:val="00582922"/>
    <w:rsid w:val="00593C2F"/>
    <w:rsid w:val="005976A7"/>
    <w:rsid w:val="00597FFD"/>
    <w:rsid w:val="005A095F"/>
    <w:rsid w:val="005B0954"/>
    <w:rsid w:val="005B22A4"/>
    <w:rsid w:val="005B400C"/>
    <w:rsid w:val="005E7E5E"/>
    <w:rsid w:val="005E7EFC"/>
    <w:rsid w:val="005F269B"/>
    <w:rsid w:val="005F46B7"/>
    <w:rsid w:val="005F60F9"/>
    <w:rsid w:val="005F6E67"/>
    <w:rsid w:val="005F7698"/>
    <w:rsid w:val="00603FB6"/>
    <w:rsid w:val="00604C4A"/>
    <w:rsid w:val="006127B9"/>
    <w:rsid w:val="00621A33"/>
    <w:rsid w:val="00627232"/>
    <w:rsid w:val="006300F0"/>
    <w:rsid w:val="00637F90"/>
    <w:rsid w:val="00640585"/>
    <w:rsid w:val="00643224"/>
    <w:rsid w:val="00644AA5"/>
    <w:rsid w:val="00650AE1"/>
    <w:rsid w:val="0065505E"/>
    <w:rsid w:val="00656307"/>
    <w:rsid w:val="00660404"/>
    <w:rsid w:val="00662C64"/>
    <w:rsid w:val="006635FF"/>
    <w:rsid w:val="00666915"/>
    <w:rsid w:val="00666F48"/>
    <w:rsid w:val="00670552"/>
    <w:rsid w:val="00676E8B"/>
    <w:rsid w:val="0068354D"/>
    <w:rsid w:val="006840E2"/>
    <w:rsid w:val="00690C42"/>
    <w:rsid w:val="00691928"/>
    <w:rsid w:val="006934AE"/>
    <w:rsid w:val="006A02B8"/>
    <w:rsid w:val="006A4DF7"/>
    <w:rsid w:val="006B0500"/>
    <w:rsid w:val="006B1D3D"/>
    <w:rsid w:val="006B2CF6"/>
    <w:rsid w:val="006B2FCB"/>
    <w:rsid w:val="006B492A"/>
    <w:rsid w:val="006B7741"/>
    <w:rsid w:val="006BBDF1"/>
    <w:rsid w:val="006C1B6A"/>
    <w:rsid w:val="006C3531"/>
    <w:rsid w:val="006C37AE"/>
    <w:rsid w:val="006C63E9"/>
    <w:rsid w:val="006D1F7A"/>
    <w:rsid w:val="006D50DC"/>
    <w:rsid w:val="006D6B04"/>
    <w:rsid w:val="006E161D"/>
    <w:rsid w:val="006E6F66"/>
    <w:rsid w:val="006F0B87"/>
    <w:rsid w:val="0070270E"/>
    <w:rsid w:val="00702BD5"/>
    <w:rsid w:val="0071676E"/>
    <w:rsid w:val="00717028"/>
    <w:rsid w:val="00722DA5"/>
    <w:rsid w:val="00730CD8"/>
    <w:rsid w:val="0073452C"/>
    <w:rsid w:val="007353CE"/>
    <w:rsid w:val="00747717"/>
    <w:rsid w:val="007520DC"/>
    <w:rsid w:val="00752BF0"/>
    <w:rsid w:val="00754B18"/>
    <w:rsid w:val="00760EE1"/>
    <w:rsid w:val="00775A3C"/>
    <w:rsid w:val="0078014B"/>
    <w:rsid w:val="00793F06"/>
    <w:rsid w:val="007956C8"/>
    <w:rsid w:val="007C0179"/>
    <w:rsid w:val="007C0411"/>
    <w:rsid w:val="007C212B"/>
    <w:rsid w:val="007D2808"/>
    <w:rsid w:val="007D3967"/>
    <w:rsid w:val="007D5A2F"/>
    <w:rsid w:val="007D6341"/>
    <w:rsid w:val="007E283E"/>
    <w:rsid w:val="007E38E2"/>
    <w:rsid w:val="007E3C68"/>
    <w:rsid w:val="007F032B"/>
    <w:rsid w:val="007F3B20"/>
    <w:rsid w:val="007F44A3"/>
    <w:rsid w:val="00806420"/>
    <w:rsid w:val="00814FCB"/>
    <w:rsid w:val="00816D91"/>
    <w:rsid w:val="00817779"/>
    <w:rsid w:val="00820A2F"/>
    <w:rsid w:val="00822EB2"/>
    <w:rsid w:val="00822EF6"/>
    <w:rsid w:val="00824744"/>
    <w:rsid w:val="00824F17"/>
    <w:rsid w:val="00825727"/>
    <w:rsid w:val="008333A3"/>
    <w:rsid w:val="00841B51"/>
    <w:rsid w:val="00842466"/>
    <w:rsid w:val="00847E54"/>
    <w:rsid w:val="008509E3"/>
    <w:rsid w:val="008532BF"/>
    <w:rsid w:val="008559A6"/>
    <w:rsid w:val="00855EC3"/>
    <w:rsid w:val="0086352C"/>
    <w:rsid w:val="0087798A"/>
    <w:rsid w:val="00883530"/>
    <w:rsid w:val="008838F5"/>
    <w:rsid w:val="008901C4"/>
    <w:rsid w:val="00892A88"/>
    <w:rsid w:val="008933B2"/>
    <w:rsid w:val="008B52D8"/>
    <w:rsid w:val="008D07AE"/>
    <w:rsid w:val="008E1098"/>
    <w:rsid w:val="008E1B27"/>
    <w:rsid w:val="008E458C"/>
    <w:rsid w:val="008E6ECD"/>
    <w:rsid w:val="008F3440"/>
    <w:rsid w:val="008F6D0B"/>
    <w:rsid w:val="00904919"/>
    <w:rsid w:val="00913711"/>
    <w:rsid w:val="00930594"/>
    <w:rsid w:val="0093230E"/>
    <w:rsid w:val="009324D9"/>
    <w:rsid w:val="0094128F"/>
    <w:rsid w:val="00942866"/>
    <w:rsid w:val="00943764"/>
    <w:rsid w:val="00953054"/>
    <w:rsid w:val="00954317"/>
    <w:rsid w:val="00954A84"/>
    <w:rsid w:val="00960A2D"/>
    <w:rsid w:val="009651CA"/>
    <w:rsid w:val="00970711"/>
    <w:rsid w:val="00972D96"/>
    <w:rsid w:val="0097337D"/>
    <w:rsid w:val="0098015F"/>
    <w:rsid w:val="0098228C"/>
    <w:rsid w:val="00982478"/>
    <w:rsid w:val="009967E6"/>
    <w:rsid w:val="009A26EA"/>
    <w:rsid w:val="009A380B"/>
    <w:rsid w:val="009A7858"/>
    <w:rsid w:val="009B1E89"/>
    <w:rsid w:val="009B7076"/>
    <w:rsid w:val="009B7850"/>
    <w:rsid w:val="009D01DD"/>
    <w:rsid w:val="009D1B5D"/>
    <w:rsid w:val="009D3D8F"/>
    <w:rsid w:val="009E79AC"/>
    <w:rsid w:val="00A01D10"/>
    <w:rsid w:val="00A1067F"/>
    <w:rsid w:val="00A1644A"/>
    <w:rsid w:val="00A16CA6"/>
    <w:rsid w:val="00A17D45"/>
    <w:rsid w:val="00A22338"/>
    <w:rsid w:val="00A24744"/>
    <w:rsid w:val="00A26018"/>
    <w:rsid w:val="00A30994"/>
    <w:rsid w:val="00A3670B"/>
    <w:rsid w:val="00A4515F"/>
    <w:rsid w:val="00A458D1"/>
    <w:rsid w:val="00A509D9"/>
    <w:rsid w:val="00A512AA"/>
    <w:rsid w:val="00A53138"/>
    <w:rsid w:val="00A63637"/>
    <w:rsid w:val="00A66042"/>
    <w:rsid w:val="00A67887"/>
    <w:rsid w:val="00A702D9"/>
    <w:rsid w:val="00A71D54"/>
    <w:rsid w:val="00A71F87"/>
    <w:rsid w:val="00A85E5C"/>
    <w:rsid w:val="00A85FAE"/>
    <w:rsid w:val="00A9562E"/>
    <w:rsid w:val="00A95B8B"/>
    <w:rsid w:val="00AA09F5"/>
    <w:rsid w:val="00AA1B1B"/>
    <w:rsid w:val="00AB04D5"/>
    <w:rsid w:val="00AC06AF"/>
    <w:rsid w:val="00AC570C"/>
    <w:rsid w:val="00AD52DD"/>
    <w:rsid w:val="00AF06D4"/>
    <w:rsid w:val="00B00A51"/>
    <w:rsid w:val="00B02E51"/>
    <w:rsid w:val="00B04BB1"/>
    <w:rsid w:val="00B12468"/>
    <w:rsid w:val="00B25894"/>
    <w:rsid w:val="00B27C55"/>
    <w:rsid w:val="00B30C54"/>
    <w:rsid w:val="00B33EF3"/>
    <w:rsid w:val="00B40866"/>
    <w:rsid w:val="00B55284"/>
    <w:rsid w:val="00B56C6C"/>
    <w:rsid w:val="00B57CC9"/>
    <w:rsid w:val="00B60084"/>
    <w:rsid w:val="00B628FD"/>
    <w:rsid w:val="00B64058"/>
    <w:rsid w:val="00B660D2"/>
    <w:rsid w:val="00B71070"/>
    <w:rsid w:val="00B725F0"/>
    <w:rsid w:val="00B82FED"/>
    <w:rsid w:val="00B83FA7"/>
    <w:rsid w:val="00B90ADB"/>
    <w:rsid w:val="00B9448A"/>
    <w:rsid w:val="00BA0414"/>
    <w:rsid w:val="00BA1EA8"/>
    <w:rsid w:val="00BB178E"/>
    <w:rsid w:val="00BD1297"/>
    <w:rsid w:val="00BD6BAD"/>
    <w:rsid w:val="00BD7C1A"/>
    <w:rsid w:val="00BE0887"/>
    <w:rsid w:val="00BE2DD0"/>
    <w:rsid w:val="00BE2FF6"/>
    <w:rsid w:val="00BE5635"/>
    <w:rsid w:val="00BF3AAB"/>
    <w:rsid w:val="00BF605D"/>
    <w:rsid w:val="00C006D3"/>
    <w:rsid w:val="00C03034"/>
    <w:rsid w:val="00C06C6D"/>
    <w:rsid w:val="00C1355A"/>
    <w:rsid w:val="00C15BD5"/>
    <w:rsid w:val="00C16F28"/>
    <w:rsid w:val="00C2036A"/>
    <w:rsid w:val="00C263A4"/>
    <w:rsid w:val="00C30E3B"/>
    <w:rsid w:val="00C32B71"/>
    <w:rsid w:val="00C330F4"/>
    <w:rsid w:val="00C376BD"/>
    <w:rsid w:val="00C378CC"/>
    <w:rsid w:val="00C4452A"/>
    <w:rsid w:val="00C646F6"/>
    <w:rsid w:val="00C80E96"/>
    <w:rsid w:val="00C85C43"/>
    <w:rsid w:val="00C85E20"/>
    <w:rsid w:val="00C93579"/>
    <w:rsid w:val="00C93C0B"/>
    <w:rsid w:val="00C948CF"/>
    <w:rsid w:val="00CA12DA"/>
    <w:rsid w:val="00CA2937"/>
    <w:rsid w:val="00CB107E"/>
    <w:rsid w:val="00CB347F"/>
    <w:rsid w:val="00CB3DBD"/>
    <w:rsid w:val="00CB66FF"/>
    <w:rsid w:val="00CC4326"/>
    <w:rsid w:val="00CC590C"/>
    <w:rsid w:val="00CC6CE8"/>
    <w:rsid w:val="00CD1BEC"/>
    <w:rsid w:val="00CD61C9"/>
    <w:rsid w:val="00CD7372"/>
    <w:rsid w:val="00CE67C0"/>
    <w:rsid w:val="00CE70D0"/>
    <w:rsid w:val="00CE75DC"/>
    <w:rsid w:val="00CF17B4"/>
    <w:rsid w:val="00CF449E"/>
    <w:rsid w:val="00D05270"/>
    <w:rsid w:val="00D06845"/>
    <w:rsid w:val="00D15D0F"/>
    <w:rsid w:val="00D20A60"/>
    <w:rsid w:val="00D24008"/>
    <w:rsid w:val="00D27E22"/>
    <w:rsid w:val="00D323BB"/>
    <w:rsid w:val="00D4488E"/>
    <w:rsid w:val="00D45F7D"/>
    <w:rsid w:val="00D52EE0"/>
    <w:rsid w:val="00D536BA"/>
    <w:rsid w:val="00D54FA3"/>
    <w:rsid w:val="00D5669B"/>
    <w:rsid w:val="00D61450"/>
    <w:rsid w:val="00D61AAD"/>
    <w:rsid w:val="00D633A6"/>
    <w:rsid w:val="00D66F95"/>
    <w:rsid w:val="00D70F10"/>
    <w:rsid w:val="00D8367B"/>
    <w:rsid w:val="00D8514B"/>
    <w:rsid w:val="00D857FA"/>
    <w:rsid w:val="00D94A4B"/>
    <w:rsid w:val="00D97CD1"/>
    <w:rsid w:val="00DB0C68"/>
    <w:rsid w:val="00DB11F6"/>
    <w:rsid w:val="00DB4202"/>
    <w:rsid w:val="00DB46D1"/>
    <w:rsid w:val="00DB5C64"/>
    <w:rsid w:val="00DB60EA"/>
    <w:rsid w:val="00DC0699"/>
    <w:rsid w:val="00DC14DE"/>
    <w:rsid w:val="00DC3D0E"/>
    <w:rsid w:val="00DC5F75"/>
    <w:rsid w:val="00DD342B"/>
    <w:rsid w:val="00DD49D6"/>
    <w:rsid w:val="00DD5AE5"/>
    <w:rsid w:val="00DD672B"/>
    <w:rsid w:val="00DE1C37"/>
    <w:rsid w:val="00DE4E26"/>
    <w:rsid w:val="00DE5251"/>
    <w:rsid w:val="00DE57A7"/>
    <w:rsid w:val="00E0263A"/>
    <w:rsid w:val="00E027CF"/>
    <w:rsid w:val="00E1172E"/>
    <w:rsid w:val="00E130EE"/>
    <w:rsid w:val="00E26F75"/>
    <w:rsid w:val="00E27CEE"/>
    <w:rsid w:val="00E30355"/>
    <w:rsid w:val="00E307B2"/>
    <w:rsid w:val="00E30B74"/>
    <w:rsid w:val="00E33411"/>
    <w:rsid w:val="00E350C5"/>
    <w:rsid w:val="00E37ADF"/>
    <w:rsid w:val="00E44CFE"/>
    <w:rsid w:val="00E52FBF"/>
    <w:rsid w:val="00E61A81"/>
    <w:rsid w:val="00E63C94"/>
    <w:rsid w:val="00E71F05"/>
    <w:rsid w:val="00E84B6E"/>
    <w:rsid w:val="00E93A8B"/>
    <w:rsid w:val="00EA3C0F"/>
    <w:rsid w:val="00EB26D4"/>
    <w:rsid w:val="00EB3594"/>
    <w:rsid w:val="00EB373B"/>
    <w:rsid w:val="00EB4D57"/>
    <w:rsid w:val="00EB54F6"/>
    <w:rsid w:val="00EB575A"/>
    <w:rsid w:val="00EB64B5"/>
    <w:rsid w:val="00EB6C1E"/>
    <w:rsid w:val="00EB71F5"/>
    <w:rsid w:val="00EB72CE"/>
    <w:rsid w:val="00EB742D"/>
    <w:rsid w:val="00EB766A"/>
    <w:rsid w:val="00EC2FA8"/>
    <w:rsid w:val="00EC438C"/>
    <w:rsid w:val="00EC6616"/>
    <w:rsid w:val="00EC6CB8"/>
    <w:rsid w:val="00EC6F23"/>
    <w:rsid w:val="00ED64F5"/>
    <w:rsid w:val="00EE1205"/>
    <w:rsid w:val="00EE300D"/>
    <w:rsid w:val="00EE571B"/>
    <w:rsid w:val="00EF17CB"/>
    <w:rsid w:val="00F04F0B"/>
    <w:rsid w:val="00F1588B"/>
    <w:rsid w:val="00F20C4E"/>
    <w:rsid w:val="00F246F2"/>
    <w:rsid w:val="00F27246"/>
    <w:rsid w:val="00F273CC"/>
    <w:rsid w:val="00F30917"/>
    <w:rsid w:val="00F3166A"/>
    <w:rsid w:val="00F4376A"/>
    <w:rsid w:val="00F44455"/>
    <w:rsid w:val="00F50CEE"/>
    <w:rsid w:val="00F56DFF"/>
    <w:rsid w:val="00F6105E"/>
    <w:rsid w:val="00F740C1"/>
    <w:rsid w:val="00F7484F"/>
    <w:rsid w:val="00F8047D"/>
    <w:rsid w:val="00F875F0"/>
    <w:rsid w:val="00F94EEB"/>
    <w:rsid w:val="00F96B2D"/>
    <w:rsid w:val="00FA1205"/>
    <w:rsid w:val="00FA1656"/>
    <w:rsid w:val="00FA4501"/>
    <w:rsid w:val="00FA6E1E"/>
    <w:rsid w:val="00FA7BD5"/>
    <w:rsid w:val="00FB0433"/>
    <w:rsid w:val="00FB1C81"/>
    <w:rsid w:val="00FB241B"/>
    <w:rsid w:val="00FB4FC4"/>
    <w:rsid w:val="00FB75F7"/>
    <w:rsid w:val="00FC2082"/>
    <w:rsid w:val="00FC3C2A"/>
    <w:rsid w:val="00FD4CB0"/>
    <w:rsid w:val="00FD732E"/>
    <w:rsid w:val="00FE3CE8"/>
    <w:rsid w:val="00FF56CB"/>
    <w:rsid w:val="037665CB"/>
    <w:rsid w:val="069A4932"/>
    <w:rsid w:val="096ADE6E"/>
    <w:rsid w:val="0AEEFB7C"/>
    <w:rsid w:val="0BD1B940"/>
    <w:rsid w:val="0D554769"/>
    <w:rsid w:val="115097F8"/>
    <w:rsid w:val="13142B41"/>
    <w:rsid w:val="1765C35B"/>
    <w:rsid w:val="1BFE8453"/>
    <w:rsid w:val="1C4B1078"/>
    <w:rsid w:val="1CF8398E"/>
    <w:rsid w:val="1D2E3942"/>
    <w:rsid w:val="22B742DF"/>
    <w:rsid w:val="26B8F53C"/>
    <w:rsid w:val="2834CF95"/>
    <w:rsid w:val="29240F7C"/>
    <w:rsid w:val="296C8BA3"/>
    <w:rsid w:val="2E482672"/>
    <w:rsid w:val="3183BE33"/>
    <w:rsid w:val="32F308D3"/>
    <w:rsid w:val="33DE7866"/>
    <w:rsid w:val="3441ED00"/>
    <w:rsid w:val="349AB879"/>
    <w:rsid w:val="36FDFF9F"/>
    <w:rsid w:val="38155E3B"/>
    <w:rsid w:val="38F0C78B"/>
    <w:rsid w:val="3C8A65FB"/>
    <w:rsid w:val="3D935397"/>
    <w:rsid w:val="3DC93607"/>
    <w:rsid w:val="411BC095"/>
    <w:rsid w:val="44C6C60C"/>
    <w:rsid w:val="44C6D7B5"/>
    <w:rsid w:val="45FF899A"/>
    <w:rsid w:val="48A2060C"/>
    <w:rsid w:val="48EB34D7"/>
    <w:rsid w:val="4913B32A"/>
    <w:rsid w:val="496AC4D9"/>
    <w:rsid w:val="4C0979BC"/>
    <w:rsid w:val="4D1ECE99"/>
    <w:rsid w:val="4EE8EE5E"/>
    <w:rsid w:val="539605E4"/>
    <w:rsid w:val="53AA796E"/>
    <w:rsid w:val="56197C9E"/>
    <w:rsid w:val="5644A2E0"/>
    <w:rsid w:val="57427AF1"/>
    <w:rsid w:val="57FDED44"/>
    <w:rsid w:val="5C7CD11D"/>
    <w:rsid w:val="5D4774D0"/>
    <w:rsid w:val="5ECBD40C"/>
    <w:rsid w:val="60E70961"/>
    <w:rsid w:val="61043FEA"/>
    <w:rsid w:val="617660C6"/>
    <w:rsid w:val="61B08369"/>
    <w:rsid w:val="620DCD75"/>
    <w:rsid w:val="62A6D543"/>
    <w:rsid w:val="6305EAA9"/>
    <w:rsid w:val="63F55D55"/>
    <w:rsid w:val="65EA3A1F"/>
    <w:rsid w:val="66B4A45E"/>
    <w:rsid w:val="67975A90"/>
    <w:rsid w:val="67AA9EB8"/>
    <w:rsid w:val="67EC75CC"/>
    <w:rsid w:val="6ADD5374"/>
    <w:rsid w:val="6E7EB600"/>
    <w:rsid w:val="6FD2C02C"/>
    <w:rsid w:val="71CCEF6C"/>
    <w:rsid w:val="71FFCBF5"/>
    <w:rsid w:val="753A5E22"/>
    <w:rsid w:val="7865CA09"/>
    <w:rsid w:val="79F491E9"/>
    <w:rsid w:val="7A0EBC5D"/>
    <w:rsid w:val="7AFFB346"/>
    <w:rsid w:val="7B953138"/>
    <w:rsid w:val="7CC20090"/>
    <w:rsid w:val="7F133C42"/>
    <w:rsid w:val="7F23A06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8A24D"/>
  <w15:chartTrackingRefBased/>
  <w15:docId w15:val="{AD3AE9D0-1142-4030-AB44-1FD45EB535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9A26EA"/>
    <w:pPr>
      <w:spacing w:line="360" w:lineRule="auto"/>
      <w:jc w:val="both"/>
    </w:pPr>
    <w:rPr>
      <w:rFonts w:ascii="Arial" w:hAnsi="Arial" w:cs="Arial"/>
      <w:shd w:val="clear" w:color="auto" w:fill="FFFFFF"/>
      <w:lang w:eastAsia="de-DE"/>
    </w:rPr>
  </w:style>
  <w:style w:type="paragraph" w:styleId="berschrift1">
    <w:name w:val="heading 1"/>
    <w:basedOn w:val="Titel"/>
    <w:next w:val="Standard"/>
    <w:link w:val="berschrift1Zchn"/>
    <w:uiPriority w:val="9"/>
    <w:qFormat/>
    <w:rsid w:val="00422E08"/>
    <w:pPr>
      <w:outlineLvl w:val="0"/>
    </w:pPr>
  </w:style>
  <w:style w:type="paragraph" w:styleId="berschrift2">
    <w:name w:val="heading 2"/>
    <w:basedOn w:val="paragraph"/>
    <w:next w:val="Standard"/>
    <w:link w:val="berschrift2Zchn"/>
    <w:uiPriority w:val="9"/>
    <w:unhideWhenUsed/>
    <w:qFormat/>
    <w:rsid w:val="00422E08"/>
    <w:pPr>
      <w:spacing w:before="120" w:beforeAutospacing="0" w:after="240" w:afterAutospacing="0" w:line="360" w:lineRule="auto"/>
      <w:jc w:val="left"/>
      <w:textAlignment w:val="baseline"/>
      <w:outlineLvl w:val="1"/>
    </w:pPr>
    <w:rPr>
      <w:rFonts w:ascii="Arial" w:hAnsi="Arial" w:cs="Arial"/>
      <w:b/>
      <w:bCs/>
      <w:color w:val="00A0DC"/>
      <w:sz w:val="22"/>
      <w:szCs w:val="22"/>
    </w:rPr>
  </w:style>
  <w:style w:type="paragraph" w:styleId="berschrift3">
    <w:name w:val="heading 3"/>
    <w:basedOn w:val="Standard"/>
    <w:next w:val="Standard"/>
    <w:link w:val="berschrift3Zchn"/>
    <w:uiPriority w:val="9"/>
    <w:unhideWhenUsed/>
    <w:qFormat/>
    <w:rsid w:val="00317671"/>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822EB2"/>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822EB2"/>
  </w:style>
  <w:style w:type="paragraph" w:styleId="Fuzeile">
    <w:name w:val="footer"/>
    <w:basedOn w:val="Standard"/>
    <w:link w:val="FuzeileZchn"/>
    <w:uiPriority w:val="99"/>
    <w:unhideWhenUsed/>
    <w:rsid w:val="00822EB2"/>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822EB2"/>
  </w:style>
  <w:style w:type="character" w:styleId="Kommentarzeichen">
    <w:name w:val="annotation reference"/>
    <w:basedOn w:val="Absatz-Standardschriftart"/>
    <w:uiPriority w:val="99"/>
    <w:semiHidden/>
    <w:unhideWhenUsed/>
    <w:rsid w:val="00822EB2"/>
    <w:rPr>
      <w:sz w:val="16"/>
      <w:szCs w:val="16"/>
    </w:rPr>
  </w:style>
  <w:style w:type="paragraph" w:styleId="Kommentartext">
    <w:name w:val="annotation text"/>
    <w:basedOn w:val="Standard"/>
    <w:link w:val="KommentartextZchn"/>
    <w:uiPriority w:val="99"/>
    <w:unhideWhenUsed/>
    <w:rsid w:val="00822EB2"/>
    <w:pPr>
      <w:spacing w:line="240" w:lineRule="auto"/>
    </w:pPr>
    <w:rPr>
      <w:sz w:val="20"/>
      <w:szCs w:val="20"/>
    </w:rPr>
  </w:style>
  <w:style w:type="character" w:styleId="KommentartextZchn" w:customStyle="1">
    <w:name w:val="Kommentartext Zchn"/>
    <w:basedOn w:val="Absatz-Standardschriftart"/>
    <w:link w:val="Kommentartext"/>
    <w:uiPriority w:val="99"/>
    <w:rsid w:val="00822EB2"/>
    <w:rPr>
      <w:sz w:val="20"/>
      <w:szCs w:val="20"/>
    </w:rPr>
  </w:style>
  <w:style w:type="paragraph" w:styleId="paragraph" w:customStyle="1">
    <w:name w:val="paragraph"/>
    <w:basedOn w:val="Standard"/>
    <w:rsid w:val="00822EB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Absatz-Standardschriftart"/>
    <w:rsid w:val="00822EB2"/>
  </w:style>
  <w:style w:type="character" w:styleId="eop" w:customStyle="1">
    <w:name w:val="eop"/>
    <w:basedOn w:val="Absatz-Standardschriftart"/>
    <w:rsid w:val="00822EB2"/>
  </w:style>
  <w:style w:type="paragraph" w:styleId="StandardWeb">
    <w:name w:val="Normal (Web)"/>
    <w:basedOn w:val="Standard"/>
    <w:uiPriority w:val="99"/>
    <w:unhideWhenUsed/>
    <w:rsid w:val="00102F61"/>
    <w:pPr>
      <w:spacing w:before="100" w:beforeAutospacing="1" w:after="100" w:afterAutospacing="1" w:line="240" w:lineRule="auto"/>
    </w:pPr>
    <w:rPr>
      <w:rFonts w:ascii="Calibri" w:hAnsi="Calibri" w:cs="Calibri"/>
    </w:rPr>
  </w:style>
  <w:style w:type="paragraph" w:styleId="Untertitel">
    <w:name w:val="Subtitle"/>
    <w:aliases w:val="Kontaktdaten"/>
    <w:basedOn w:val="Standard"/>
    <w:next w:val="Standard"/>
    <w:link w:val="UntertitelZchn"/>
    <w:uiPriority w:val="11"/>
    <w:qFormat/>
    <w:rsid w:val="00643224"/>
    <w:pPr>
      <w:widowControl w:val="0"/>
      <w:numPr>
        <w:ilvl w:val="1"/>
      </w:numPr>
      <w:spacing w:after="0" w:line="240" w:lineRule="auto"/>
    </w:pPr>
    <w:rPr>
      <w:rFonts w:eastAsiaTheme="majorEastAsia" w:cstheme="majorBidi"/>
      <w:iCs/>
      <w:color w:val="000000" w:themeColor="text1"/>
      <w:sz w:val="20"/>
      <w:szCs w:val="24"/>
    </w:rPr>
  </w:style>
  <w:style w:type="character" w:styleId="UntertitelZchn" w:customStyle="1">
    <w:name w:val="Untertitel Zchn"/>
    <w:aliases w:val="Kontaktdaten Zchn"/>
    <w:basedOn w:val="Absatz-Standardschriftart"/>
    <w:link w:val="Untertitel"/>
    <w:uiPriority w:val="11"/>
    <w:rsid w:val="00643224"/>
    <w:rPr>
      <w:rFonts w:ascii="Arial" w:hAnsi="Arial" w:eastAsiaTheme="majorEastAsia" w:cstheme="majorBidi"/>
      <w:iCs/>
      <w:color w:val="000000" w:themeColor="text1"/>
      <w:sz w:val="20"/>
      <w:szCs w:val="24"/>
      <w:lang w:eastAsia="de-DE"/>
    </w:rPr>
  </w:style>
  <w:style w:type="character" w:styleId="Hyperlink">
    <w:name w:val="Hyperlink"/>
    <w:basedOn w:val="Absatz-Standardschriftart"/>
    <w:uiPriority w:val="99"/>
    <w:unhideWhenUsed/>
    <w:rsid w:val="00643224"/>
    <w:rPr>
      <w:color w:val="0563C1" w:themeColor="hyperlink"/>
      <w:u w:val="single"/>
    </w:rPr>
  </w:style>
  <w:style w:type="paragraph" w:styleId="Titel">
    <w:name w:val="Title"/>
    <w:basedOn w:val="Standard"/>
    <w:next w:val="Standard"/>
    <w:link w:val="TitelZchn"/>
    <w:uiPriority w:val="10"/>
    <w:qFormat/>
    <w:rsid w:val="008D07AE"/>
    <w:pPr>
      <w:tabs>
        <w:tab w:val="left" w:pos="2355"/>
      </w:tabs>
    </w:pPr>
    <w:rPr>
      <w:b/>
      <w:bCs/>
      <w:color w:val="00A0DC"/>
      <w:sz w:val="32"/>
      <w:szCs w:val="32"/>
      <w:lang w:val="en-US"/>
    </w:rPr>
  </w:style>
  <w:style w:type="character" w:styleId="TitelZchn" w:customStyle="1">
    <w:name w:val="Titel Zchn"/>
    <w:basedOn w:val="Absatz-Standardschriftart"/>
    <w:link w:val="Titel"/>
    <w:uiPriority w:val="10"/>
    <w:rsid w:val="008D07AE"/>
    <w:rPr>
      <w:rFonts w:ascii="Arial" w:hAnsi="Arial" w:cs="Arial"/>
      <w:b/>
      <w:bCs/>
      <w:color w:val="00A0DC"/>
      <w:sz w:val="32"/>
      <w:szCs w:val="32"/>
      <w:lang w:val="en-US"/>
    </w:rPr>
  </w:style>
  <w:style w:type="character" w:styleId="berschrift1Zchn" w:customStyle="1">
    <w:name w:val="Überschrift 1 Zchn"/>
    <w:basedOn w:val="Absatz-Standardschriftart"/>
    <w:link w:val="berschrift1"/>
    <w:uiPriority w:val="9"/>
    <w:rsid w:val="00422E08"/>
    <w:rPr>
      <w:rFonts w:ascii="Arial" w:hAnsi="Arial" w:cs="Arial"/>
      <w:b/>
      <w:bCs/>
      <w:color w:val="00A0DC"/>
      <w:sz w:val="32"/>
      <w:szCs w:val="32"/>
      <w:lang w:val="en-US" w:eastAsia="de-DE"/>
    </w:rPr>
  </w:style>
  <w:style w:type="character" w:styleId="berschrift2Zchn" w:customStyle="1">
    <w:name w:val="Überschrift 2 Zchn"/>
    <w:basedOn w:val="Absatz-Standardschriftart"/>
    <w:link w:val="berschrift2"/>
    <w:uiPriority w:val="9"/>
    <w:rsid w:val="00422E08"/>
    <w:rPr>
      <w:rFonts w:ascii="Arial" w:hAnsi="Arial" w:eastAsia="Times New Roman" w:cs="Arial"/>
      <w:b/>
      <w:bCs/>
      <w:color w:val="00A0DC"/>
      <w:lang w:eastAsia="de-DE"/>
    </w:rPr>
  </w:style>
  <w:style w:type="paragraph" w:styleId="whitespace-pre-wrap" w:customStyle="1">
    <w:name w:val="whitespace-pre-wrap"/>
    <w:basedOn w:val="Standard"/>
    <w:rsid w:val="00E61A81"/>
    <w:pPr>
      <w:spacing w:before="100" w:beforeAutospacing="1" w:after="100" w:afterAutospacing="1" w:line="240" w:lineRule="auto"/>
      <w:jc w:val="left"/>
    </w:pPr>
    <w:rPr>
      <w:rFonts w:ascii="Times New Roman" w:hAnsi="Times New Roman" w:eastAsia="Times New Roman" w:cs="Times New Roman"/>
      <w:sz w:val="24"/>
      <w:szCs w:val="24"/>
      <w:shd w:val="clear" w:color="auto" w:fill="auto"/>
    </w:rPr>
  </w:style>
  <w:style w:type="character" w:styleId="berschrift3Zchn" w:customStyle="1">
    <w:name w:val="Überschrift 3 Zchn"/>
    <w:basedOn w:val="Absatz-Standardschriftart"/>
    <w:link w:val="berschrift3"/>
    <w:uiPriority w:val="9"/>
    <w:rsid w:val="00317671"/>
    <w:rPr>
      <w:rFonts w:asciiTheme="majorHAnsi" w:hAnsiTheme="majorHAnsi" w:eastAsiaTheme="majorEastAsia" w:cstheme="majorBidi"/>
      <w:color w:val="1F3763" w:themeColor="accent1" w:themeShade="7F"/>
      <w:sz w:val="24"/>
      <w:szCs w:val="24"/>
      <w:lang w:eastAsia="de-DE"/>
    </w:rPr>
  </w:style>
  <w:style w:type="paragraph" w:styleId="Kommentarthema">
    <w:name w:val="annotation subject"/>
    <w:basedOn w:val="Kommentartext"/>
    <w:next w:val="Kommentartext"/>
    <w:link w:val="KommentarthemaZchn"/>
    <w:uiPriority w:val="99"/>
    <w:semiHidden/>
    <w:unhideWhenUsed/>
    <w:rsid w:val="00E84B6E"/>
    <w:rPr>
      <w:b/>
      <w:bCs/>
    </w:rPr>
  </w:style>
  <w:style w:type="character" w:styleId="KommentarthemaZchn" w:customStyle="1">
    <w:name w:val="Kommentarthema Zchn"/>
    <w:basedOn w:val="KommentartextZchn"/>
    <w:link w:val="Kommentarthema"/>
    <w:uiPriority w:val="99"/>
    <w:semiHidden/>
    <w:rsid w:val="00E84B6E"/>
    <w:rPr>
      <w:rFonts w:ascii="Arial" w:hAnsi="Arial" w:cs="Arial"/>
      <w:b/>
      <w:bCs/>
      <w:sz w:val="20"/>
      <w:szCs w:val="20"/>
      <w:lang w:eastAsia="de-DE"/>
    </w:rPr>
  </w:style>
  <w:style w:type="paragraph" w:styleId="berarbeitung">
    <w:name w:val="Revision"/>
    <w:hidden/>
    <w:uiPriority w:val="99"/>
    <w:semiHidden/>
    <w:rsid w:val="00E30B74"/>
    <w:pPr>
      <w:spacing w:after="0" w:line="240" w:lineRule="auto"/>
    </w:pPr>
    <w:rPr>
      <w:rFonts w:ascii="Arial" w:hAnsi="Arial" w:cs="Arial"/>
      <w:shd w:val="clear" w:color="auto" w:fill="FFFFFF"/>
      <w:lang w:eastAsia="de-DE"/>
    </w:rPr>
  </w:style>
  <w:style w:type="table" w:styleId="Tabellenraster">
    <w:name w:val="Table Grid"/>
    <w:basedOn w:val="NormaleTabelle"/>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Erwhnung">
    <w:name w:val="Mention"/>
    <w:basedOn w:val="Absatz-Standardschriftart"/>
    <w:uiPriority w:val="99"/>
    <w:unhideWhenUsed/>
    <w:rsid w:val="00FF56C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93540">
      <w:bodyDiv w:val="1"/>
      <w:marLeft w:val="0"/>
      <w:marRight w:val="0"/>
      <w:marTop w:val="0"/>
      <w:marBottom w:val="0"/>
      <w:divBdr>
        <w:top w:val="none" w:sz="0" w:space="0" w:color="auto"/>
        <w:left w:val="none" w:sz="0" w:space="0" w:color="auto"/>
        <w:bottom w:val="none" w:sz="0" w:space="0" w:color="auto"/>
        <w:right w:val="none" w:sz="0" w:space="0" w:color="auto"/>
      </w:divBdr>
    </w:div>
    <w:div w:id="193929146">
      <w:bodyDiv w:val="1"/>
      <w:marLeft w:val="0"/>
      <w:marRight w:val="0"/>
      <w:marTop w:val="0"/>
      <w:marBottom w:val="0"/>
      <w:divBdr>
        <w:top w:val="none" w:sz="0" w:space="0" w:color="auto"/>
        <w:left w:val="none" w:sz="0" w:space="0" w:color="auto"/>
        <w:bottom w:val="none" w:sz="0" w:space="0" w:color="auto"/>
        <w:right w:val="none" w:sz="0" w:space="0" w:color="auto"/>
      </w:divBdr>
    </w:div>
    <w:div w:id="242881953">
      <w:bodyDiv w:val="1"/>
      <w:marLeft w:val="0"/>
      <w:marRight w:val="0"/>
      <w:marTop w:val="0"/>
      <w:marBottom w:val="0"/>
      <w:divBdr>
        <w:top w:val="none" w:sz="0" w:space="0" w:color="auto"/>
        <w:left w:val="none" w:sz="0" w:space="0" w:color="auto"/>
        <w:bottom w:val="none" w:sz="0" w:space="0" w:color="auto"/>
        <w:right w:val="none" w:sz="0" w:space="0" w:color="auto"/>
      </w:divBdr>
    </w:div>
    <w:div w:id="313266198">
      <w:bodyDiv w:val="1"/>
      <w:marLeft w:val="0"/>
      <w:marRight w:val="0"/>
      <w:marTop w:val="0"/>
      <w:marBottom w:val="0"/>
      <w:divBdr>
        <w:top w:val="none" w:sz="0" w:space="0" w:color="auto"/>
        <w:left w:val="none" w:sz="0" w:space="0" w:color="auto"/>
        <w:bottom w:val="none" w:sz="0" w:space="0" w:color="auto"/>
        <w:right w:val="none" w:sz="0" w:space="0" w:color="auto"/>
      </w:divBdr>
    </w:div>
    <w:div w:id="325787191">
      <w:bodyDiv w:val="1"/>
      <w:marLeft w:val="0"/>
      <w:marRight w:val="0"/>
      <w:marTop w:val="0"/>
      <w:marBottom w:val="0"/>
      <w:divBdr>
        <w:top w:val="none" w:sz="0" w:space="0" w:color="auto"/>
        <w:left w:val="none" w:sz="0" w:space="0" w:color="auto"/>
        <w:bottom w:val="none" w:sz="0" w:space="0" w:color="auto"/>
        <w:right w:val="none" w:sz="0" w:space="0" w:color="auto"/>
      </w:divBdr>
    </w:div>
    <w:div w:id="345714692">
      <w:bodyDiv w:val="1"/>
      <w:marLeft w:val="0"/>
      <w:marRight w:val="0"/>
      <w:marTop w:val="0"/>
      <w:marBottom w:val="0"/>
      <w:divBdr>
        <w:top w:val="none" w:sz="0" w:space="0" w:color="auto"/>
        <w:left w:val="none" w:sz="0" w:space="0" w:color="auto"/>
        <w:bottom w:val="none" w:sz="0" w:space="0" w:color="auto"/>
        <w:right w:val="none" w:sz="0" w:space="0" w:color="auto"/>
      </w:divBdr>
    </w:div>
    <w:div w:id="387807692">
      <w:bodyDiv w:val="1"/>
      <w:marLeft w:val="0"/>
      <w:marRight w:val="0"/>
      <w:marTop w:val="0"/>
      <w:marBottom w:val="0"/>
      <w:divBdr>
        <w:top w:val="none" w:sz="0" w:space="0" w:color="auto"/>
        <w:left w:val="none" w:sz="0" w:space="0" w:color="auto"/>
        <w:bottom w:val="none" w:sz="0" w:space="0" w:color="auto"/>
        <w:right w:val="none" w:sz="0" w:space="0" w:color="auto"/>
      </w:divBdr>
      <w:divsChild>
        <w:div w:id="760174917">
          <w:marLeft w:val="0"/>
          <w:marRight w:val="0"/>
          <w:marTop w:val="0"/>
          <w:marBottom w:val="0"/>
          <w:divBdr>
            <w:top w:val="none" w:sz="0" w:space="0" w:color="auto"/>
            <w:left w:val="none" w:sz="0" w:space="0" w:color="auto"/>
            <w:bottom w:val="none" w:sz="0" w:space="0" w:color="auto"/>
            <w:right w:val="none" w:sz="0" w:space="0" w:color="auto"/>
          </w:divBdr>
        </w:div>
        <w:div w:id="1028680715">
          <w:marLeft w:val="0"/>
          <w:marRight w:val="0"/>
          <w:marTop w:val="0"/>
          <w:marBottom w:val="0"/>
          <w:divBdr>
            <w:top w:val="none" w:sz="0" w:space="0" w:color="auto"/>
            <w:left w:val="none" w:sz="0" w:space="0" w:color="auto"/>
            <w:bottom w:val="none" w:sz="0" w:space="0" w:color="auto"/>
            <w:right w:val="none" w:sz="0" w:space="0" w:color="auto"/>
          </w:divBdr>
        </w:div>
      </w:divsChild>
    </w:div>
    <w:div w:id="487406635">
      <w:bodyDiv w:val="1"/>
      <w:marLeft w:val="0"/>
      <w:marRight w:val="0"/>
      <w:marTop w:val="0"/>
      <w:marBottom w:val="0"/>
      <w:divBdr>
        <w:top w:val="none" w:sz="0" w:space="0" w:color="auto"/>
        <w:left w:val="none" w:sz="0" w:space="0" w:color="auto"/>
        <w:bottom w:val="none" w:sz="0" w:space="0" w:color="auto"/>
        <w:right w:val="none" w:sz="0" w:space="0" w:color="auto"/>
      </w:divBdr>
    </w:div>
    <w:div w:id="494348123">
      <w:bodyDiv w:val="1"/>
      <w:marLeft w:val="0"/>
      <w:marRight w:val="0"/>
      <w:marTop w:val="0"/>
      <w:marBottom w:val="0"/>
      <w:divBdr>
        <w:top w:val="none" w:sz="0" w:space="0" w:color="auto"/>
        <w:left w:val="none" w:sz="0" w:space="0" w:color="auto"/>
        <w:bottom w:val="none" w:sz="0" w:space="0" w:color="auto"/>
        <w:right w:val="none" w:sz="0" w:space="0" w:color="auto"/>
      </w:divBdr>
    </w:div>
    <w:div w:id="522524294">
      <w:bodyDiv w:val="1"/>
      <w:marLeft w:val="0"/>
      <w:marRight w:val="0"/>
      <w:marTop w:val="0"/>
      <w:marBottom w:val="0"/>
      <w:divBdr>
        <w:top w:val="none" w:sz="0" w:space="0" w:color="auto"/>
        <w:left w:val="none" w:sz="0" w:space="0" w:color="auto"/>
        <w:bottom w:val="none" w:sz="0" w:space="0" w:color="auto"/>
        <w:right w:val="none" w:sz="0" w:space="0" w:color="auto"/>
      </w:divBdr>
    </w:div>
    <w:div w:id="528030609">
      <w:bodyDiv w:val="1"/>
      <w:marLeft w:val="0"/>
      <w:marRight w:val="0"/>
      <w:marTop w:val="0"/>
      <w:marBottom w:val="0"/>
      <w:divBdr>
        <w:top w:val="none" w:sz="0" w:space="0" w:color="auto"/>
        <w:left w:val="none" w:sz="0" w:space="0" w:color="auto"/>
        <w:bottom w:val="none" w:sz="0" w:space="0" w:color="auto"/>
        <w:right w:val="none" w:sz="0" w:space="0" w:color="auto"/>
      </w:divBdr>
    </w:div>
    <w:div w:id="584807584">
      <w:bodyDiv w:val="1"/>
      <w:marLeft w:val="0"/>
      <w:marRight w:val="0"/>
      <w:marTop w:val="0"/>
      <w:marBottom w:val="0"/>
      <w:divBdr>
        <w:top w:val="none" w:sz="0" w:space="0" w:color="auto"/>
        <w:left w:val="none" w:sz="0" w:space="0" w:color="auto"/>
        <w:bottom w:val="none" w:sz="0" w:space="0" w:color="auto"/>
        <w:right w:val="none" w:sz="0" w:space="0" w:color="auto"/>
      </w:divBdr>
    </w:div>
    <w:div w:id="696925726">
      <w:bodyDiv w:val="1"/>
      <w:marLeft w:val="0"/>
      <w:marRight w:val="0"/>
      <w:marTop w:val="0"/>
      <w:marBottom w:val="0"/>
      <w:divBdr>
        <w:top w:val="none" w:sz="0" w:space="0" w:color="auto"/>
        <w:left w:val="none" w:sz="0" w:space="0" w:color="auto"/>
        <w:bottom w:val="none" w:sz="0" w:space="0" w:color="auto"/>
        <w:right w:val="none" w:sz="0" w:space="0" w:color="auto"/>
      </w:divBdr>
    </w:div>
    <w:div w:id="710880500">
      <w:bodyDiv w:val="1"/>
      <w:marLeft w:val="0"/>
      <w:marRight w:val="0"/>
      <w:marTop w:val="0"/>
      <w:marBottom w:val="0"/>
      <w:divBdr>
        <w:top w:val="none" w:sz="0" w:space="0" w:color="auto"/>
        <w:left w:val="none" w:sz="0" w:space="0" w:color="auto"/>
        <w:bottom w:val="none" w:sz="0" w:space="0" w:color="auto"/>
        <w:right w:val="none" w:sz="0" w:space="0" w:color="auto"/>
      </w:divBdr>
    </w:div>
    <w:div w:id="775830237">
      <w:bodyDiv w:val="1"/>
      <w:marLeft w:val="0"/>
      <w:marRight w:val="0"/>
      <w:marTop w:val="0"/>
      <w:marBottom w:val="0"/>
      <w:divBdr>
        <w:top w:val="none" w:sz="0" w:space="0" w:color="auto"/>
        <w:left w:val="none" w:sz="0" w:space="0" w:color="auto"/>
        <w:bottom w:val="none" w:sz="0" w:space="0" w:color="auto"/>
        <w:right w:val="none" w:sz="0" w:space="0" w:color="auto"/>
      </w:divBdr>
    </w:div>
    <w:div w:id="809128984">
      <w:bodyDiv w:val="1"/>
      <w:marLeft w:val="0"/>
      <w:marRight w:val="0"/>
      <w:marTop w:val="0"/>
      <w:marBottom w:val="0"/>
      <w:divBdr>
        <w:top w:val="none" w:sz="0" w:space="0" w:color="auto"/>
        <w:left w:val="none" w:sz="0" w:space="0" w:color="auto"/>
        <w:bottom w:val="none" w:sz="0" w:space="0" w:color="auto"/>
        <w:right w:val="none" w:sz="0" w:space="0" w:color="auto"/>
      </w:divBdr>
    </w:div>
    <w:div w:id="895821482">
      <w:bodyDiv w:val="1"/>
      <w:marLeft w:val="0"/>
      <w:marRight w:val="0"/>
      <w:marTop w:val="0"/>
      <w:marBottom w:val="0"/>
      <w:divBdr>
        <w:top w:val="none" w:sz="0" w:space="0" w:color="auto"/>
        <w:left w:val="none" w:sz="0" w:space="0" w:color="auto"/>
        <w:bottom w:val="none" w:sz="0" w:space="0" w:color="auto"/>
        <w:right w:val="none" w:sz="0" w:space="0" w:color="auto"/>
      </w:divBdr>
    </w:div>
    <w:div w:id="943804869">
      <w:bodyDiv w:val="1"/>
      <w:marLeft w:val="0"/>
      <w:marRight w:val="0"/>
      <w:marTop w:val="0"/>
      <w:marBottom w:val="0"/>
      <w:divBdr>
        <w:top w:val="none" w:sz="0" w:space="0" w:color="auto"/>
        <w:left w:val="none" w:sz="0" w:space="0" w:color="auto"/>
        <w:bottom w:val="none" w:sz="0" w:space="0" w:color="auto"/>
        <w:right w:val="none" w:sz="0" w:space="0" w:color="auto"/>
      </w:divBdr>
    </w:div>
    <w:div w:id="975331648">
      <w:bodyDiv w:val="1"/>
      <w:marLeft w:val="0"/>
      <w:marRight w:val="0"/>
      <w:marTop w:val="0"/>
      <w:marBottom w:val="0"/>
      <w:divBdr>
        <w:top w:val="none" w:sz="0" w:space="0" w:color="auto"/>
        <w:left w:val="none" w:sz="0" w:space="0" w:color="auto"/>
        <w:bottom w:val="none" w:sz="0" w:space="0" w:color="auto"/>
        <w:right w:val="none" w:sz="0" w:space="0" w:color="auto"/>
      </w:divBdr>
    </w:div>
    <w:div w:id="981038756">
      <w:bodyDiv w:val="1"/>
      <w:marLeft w:val="0"/>
      <w:marRight w:val="0"/>
      <w:marTop w:val="0"/>
      <w:marBottom w:val="0"/>
      <w:divBdr>
        <w:top w:val="none" w:sz="0" w:space="0" w:color="auto"/>
        <w:left w:val="none" w:sz="0" w:space="0" w:color="auto"/>
        <w:bottom w:val="none" w:sz="0" w:space="0" w:color="auto"/>
        <w:right w:val="none" w:sz="0" w:space="0" w:color="auto"/>
      </w:divBdr>
    </w:div>
    <w:div w:id="1009868562">
      <w:bodyDiv w:val="1"/>
      <w:marLeft w:val="0"/>
      <w:marRight w:val="0"/>
      <w:marTop w:val="0"/>
      <w:marBottom w:val="0"/>
      <w:divBdr>
        <w:top w:val="none" w:sz="0" w:space="0" w:color="auto"/>
        <w:left w:val="none" w:sz="0" w:space="0" w:color="auto"/>
        <w:bottom w:val="none" w:sz="0" w:space="0" w:color="auto"/>
        <w:right w:val="none" w:sz="0" w:space="0" w:color="auto"/>
      </w:divBdr>
    </w:div>
    <w:div w:id="1109667254">
      <w:bodyDiv w:val="1"/>
      <w:marLeft w:val="0"/>
      <w:marRight w:val="0"/>
      <w:marTop w:val="0"/>
      <w:marBottom w:val="0"/>
      <w:divBdr>
        <w:top w:val="none" w:sz="0" w:space="0" w:color="auto"/>
        <w:left w:val="none" w:sz="0" w:space="0" w:color="auto"/>
        <w:bottom w:val="none" w:sz="0" w:space="0" w:color="auto"/>
        <w:right w:val="none" w:sz="0" w:space="0" w:color="auto"/>
      </w:divBdr>
    </w:div>
    <w:div w:id="1390035877">
      <w:bodyDiv w:val="1"/>
      <w:marLeft w:val="0"/>
      <w:marRight w:val="0"/>
      <w:marTop w:val="0"/>
      <w:marBottom w:val="0"/>
      <w:divBdr>
        <w:top w:val="none" w:sz="0" w:space="0" w:color="auto"/>
        <w:left w:val="none" w:sz="0" w:space="0" w:color="auto"/>
        <w:bottom w:val="none" w:sz="0" w:space="0" w:color="auto"/>
        <w:right w:val="none" w:sz="0" w:space="0" w:color="auto"/>
      </w:divBdr>
    </w:div>
    <w:div w:id="1394964596">
      <w:bodyDiv w:val="1"/>
      <w:marLeft w:val="0"/>
      <w:marRight w:val="0"/>
      <w:marTop w:val="0"/>
      <w:marBottom w:val="0"/>
      <w:divBdr>
        <w:top w:val="none" w:sz="0" w:space="0" w:color="auto"/>
        <w:left w:val="none" w:sz="0" w:space="0" w:color="auto"/>
        <w:bottom w:val="none" w:sz="0" w:space="0" w:color="auto"/>
        <w:right w:val="none" w:sz="0" w:space="0" w:color="auto"/>
      </w:divBdr>
    </w:div>
    <w:div w:id="1432314847">
      <w:bodyDiv w:val="1"/>
      <w:marLeft w:val="0"/>
      <w:marRight w:val="0"/>
      <w:marTop w:val="0"/>
      <w:marBottom w:val="0"/>
      <w:divBdr>
        <w:top w:val="none" w:sz="0" w:space="0" w:color="auto"/>
        <w:left w:val="none" w:sz="0" w:space="0" w:color="auto"/>
        <w:bottom w:val="none" w:sz="0" w:space="0" w:color="auto"/>
        <w:right w:val="none" w:sz="0" w:space="0" w:color="auto"/>
      </w:divBdr>
    </w:div>
    <w:div w:id="1544363710">
      <w:bodyDiv w:val="1"/>
      <w:marLeft w:val="0"/>
      <w:marRight w:val="0"/>
      <w:marTop w:val="0"/>
      <w:marBottom w:val="0"/>
      <w:divBdr>
        <w:top w:val="none" w:sz="0" w:space="0" w:color="auto"/>
        <w:left w:val="none" w:sz="0" w:space="0" w:color="auto"/>
        <w:bottom w:val="none" w:sz="0" w:space="0" w:color="auto"/>
        <w:right w:val="none" w:sz="0" w:space="0" w:color="auto"/>
      </w:divBdr>
    </w:div>
    <w:div w:id="1598974817">
      <w:bodyDiv w:val="1"/>
      <w:marLeft w:val="0"/>
      <w:marRight w:val="0"/>
      <w:marTop w:val="0"/>
      <w:marBottom w:val="0"/>
      <w:divBdr>
        <w:top w:val="none" w:sz="0" w:space="0" w:color="auto"/>
        <w:left w:val="none" w:sz="0" w:space="0" w:color="auto"/>
        <w:bottom w:val="none" w:sz="0" w:space="0" w:color="auto"/>
        <w:right w:val="none" w:sz="0" w:space="0" w:color="auto"/>
      </w:divBdr>
    </w:div>
    <w:div w:id="1674411935">
      <w:bodyDiv w:val="1"/>
      <w:marLeft w:val="0"/>
      <w:marRight w:val="0"/>
      <w:marTop w:val="0"/>
      <w:marBottom w:val="0"/>
      <w:divBdr>
        <w:top w:val="none" w:sz="0" w:space="0" w:color="auto"/>
        <w:left w:val="none" w:sz="0" w:space="0" w:color="auto"/>
        <w:bottom w:val="none" w:sz="0" w:space="0" w:color="auto"/>
        <w:right w:val="none" w:sz="0" w:space="0" w:color="auto"/>
      </w:divBdr>
    </w:div>
    <w:div w:id="1716347900">
      <w:bodyDiv w:val="1"/>
      <w:marLeft w:val="0"/>
      <w:marRight w:val="0"/>
      <w:marTop w:val="0"/>
      <w:marBottom w:val="0"/>
      <w:divBdr>
        <w:top w:val="none" w:sz="0" w:space="0" w:color="auto"/>
        <w:left w:val="none" w:sz="0" w:space="0" w:color="auto"/>
        <w:bottom w:val="none" w:sz="0" w:space="0" w:color="auto"/>
        <w:right w:val="none" w:sz="0" w:space="0" w:color="auto"/>
      </w:divBdr>
    </w:div>
    <w:div w:id="1779056195">
      <w:bodyDiv w:val="1"/>
      <w:marLeft w:val="0"/>
      <w:marRight w:val="0"/>
      <w:marTop w:val="0"/>
      <w:marBottom w:val="0"/>
      <w:divBdr>
        <w:top w:val="none" w:sz="0" w:space="0" w:color="auto"/>
        <w:left w:val="none" w:sz="0" w:space="0" w:color="auto"/>
        <w:bottom w:val="none" w:sz="0" w:space="0" w:color="auto"/>
        <w:right w:val="none" w:sz="0" w:space="0" w:color="auto"/>
      </w:divBdr>
      <w:divsChild>
        <w:div w:id="493028254">
          <w:marLeft w:val="0"/>
          <w:marRight w:val="0"/>
          <w:marTop w:val="0"/>
          <w:marBottom w:val="0"/>
          <w:divBdr>
            <w:top w:val="none" w:sz="0" w:space="0" w:color="auto"/>
            <w:left w:val="none" w:sz="0" w:space="0" w:color="auto"/>
            <w:bottom w:val="none" w:sz="0" w:space="0" w:color="auto"/>
            <w:right w:val="none" w:sz="0" w:space="0" w:color="auto"/>
          </w:divBdr>
        </w:div>
        <w:div w:id="1306665809">
          <w:marLeft w:val="0"/>
          <w:marRight w:val="0"/>
          <w:marTop w:val="0"/>
          <w:marBottom w:val="0"/>
          <w:divBdr>
            <w:top w:val="none" w:sz="0" w:space="0" w:color="auto"/>
            <w:left w:val="none" w:sz="0" w:space="0" w:color="auto"/>
            <w:bottom w:val="none" w:sz="0" w:space="0" w:color="auto"/>
            <w:right w:val="none" w:sz="0" w:space="0" w:color="auto"/>
          </w:divBdr>
        </w:div>
        <w:div w:id="1488590413">
          <w:marLeft w:val="0"/>
          <w:marRight w:val="0"/>
          <w:marTop w:val="0"/>
          <w:marBottom w:val="0"/>
          <w:divBdr>
            <w:top w:val="none" w:sz="0" w:space="0" w:color="auto"/>
            <w:left w:val="none" w:sz="0" w:space="0" w:color="auto"/>
            <w:bottom w:val="none" w:sz="0" w:space="0" w:color="auto"/>
            <w:right w:val="none" w:sz="0" w:space="0" w:color="auto"/>
          </w:divBdr>
        </w:div>
      </w:divsChild>
    </w:div>
    <w:div w:id="1853491477">
      <w:bodyDiv w:val="1"/>
      <w:marLeft w:val="0"/>
      <w:marRight w:val="0"/>
      <w:marTop w:val="0"/>
      <w:marBottom w:val="0"/>
      <w:divBdr>
        <w:top w:val="none" w:sz="0" w:space="0" w:color="auto"/>
        <w:left w:val="none" w:sz="0" w:space="0" w:color="auto"/>
        <w:bottom w:val="none" w:sz="0" w:space="0" w:color="auto"/>
        <w:right w:val="none" w:sz="0" w:space="0" w:color="auto"/>
      </w:divBdr>
    </w:div>
    <w:div w:id="1892768710">
      <w:bodyDiv w:val="1"/>
      <w:marLeft w:val="0"/>
      <w:marRight w:val="0"/>
      <w:marTop w:val="0"/>
      <w:marBottom w:val="0"/>
      <w:divBdr>
        <w:top w:val="none" w:sz="0" w:space="0" w:color="auto"/>
        <w:left w:val="none" w:sz="0" w:space="0" w:color="auto"/>
        <w:bottom w:val="none" w:sz="0" w:space="0" w:color="auto"/>
        <w:right w:val="none" w:sz="0" w:space="0" w:color="auto"/>
      </w:divBdr>
      <w:divsChild>
        <w:div w:id="1040785450">
          <w:marLeft w:val="0"/>
          <w:marRight w:val="0"/>
          <w:marTop w:val="0"/>
          <w:marBottom w:val="0"/>
          <w:divBdr>
            <w:top w:val="none" w:sz="0" w:space="0" w:color="auto"/>
            <w:left w:val="none" w:sz="0" w:space="0" w:color="auto"/>
            <w:bottom w:val="none" w:sz="0" w:space="0" w:color="auto"/>
            <w:right w:val="none" w:sz="0" w:space="0" w:color="auto"/>
          </w:divBdr>
        </w:div>
        <w:div w:id="1865288081">
          <w:marLeft w:val="0"/>
          <w:marRight w:val="0"/>
          <w:marTop w:val="0"/>
          <w:marBottom w:val="0"/>
          <w:divBdr>
            <w:top w:val="none" w:sz="0" w:space="0" w:color="auto"/>
            <w:left w:val="none" w:sz="0" w:space="0" w:color="auto"/>
            <w:bottom w:val="none" w:sz="0" w:space="0" w:color="auto"/>
            <w:right w:val="none" w:sz="0" w:space="0" w:color="auto"/>
          </w:divBdr>
        </w:div>
        <w:div w:id="2107076627">
          <w:marLeft w:val="0"/>
          <w:marRight w:val="0"/>
          <w:marTop w:val="0"/>
          <w:marBottom w:val="0"/>
          <w:divBdr>
            <w:top w:val="none" w:sz="0" w:space="0" w:color="auto"/>
            <w:left w:val="none" w:sz="0" w:space="0" w:color="auto"/>
            <w:bottom w:val="none" w:sz="0" w:space="0" w:color="auto"/>
            <w:right w:val="none" w:sz="0" w:space="0" w:color="auto"/>
          </w:divBdr>
        </w:div>
      </w:divsChild>
    </w:div>
    <w:div w:id="1897230307">
      <w:bodyDiv w:val="1"/>
      <w:marLeft w:val="0"/>
      <w:marRight w:val="0"/>
      <w:marTop w:val="0"/>
      <w:marBottom w:val="0"/>
      <w:divBdr>
        <w:top w:val="none" w:sz="0" w:space="0" w:color="auto"/>
        <w:left w:val="none" w:sz="0" w:space="0" w:color="auto"/>
        <w:bottom w:val="none" w:sz="0" w:space="0" w:color="auto"/>
        <w:right w:val="none" w:sz="0" w:space="0" w:color="auto"/>
      </w:divBdr>
    </w:div>
    <w:div w:id="1907916586">
      <w:bodyDiv w:val="1"/>
      <w:marLeft w:val="0"/>
      <w:marRight w:val="0"/>
      <w:marTop w:val="0"/>
      <w:marBottom w:val="0"/>
      <w:divBdr>
        <w:top w:val="none" w:sz="0" w:space="0" w:color="auto"/>
        <w:left w:val="none" w:sz="0" w:space="0" w:color="auto"/>
        <w:bottom w:val="none" w:sz="0" w:space="0" w:color="auto"/>
        <w:right w:val="none" w:sz="0" w:space="0" w:color="auto"/>
      </w:divBdr>
    </w:div>
    <w:div w:id="1946647810">
      <w:bodyDiv w:val="1"/>
      <w:marLeft w:val="0"/>
      <w:marRight w:val="0"/>
      <w:marTop w:val="0"/>
      <w:marBottom w:val="0"/>
      <w:divBdr>
        <w:top w:val="none" w:sz="0" w:space="0" w:color="auto"/>
        <w:left w:val="none" w:sz="0" w:space="0" w:color="auto"/>
        <w:bottom w:val="none" w:sz="0" w:space="0" w:color="auto"/>
        <w:right w:val="none" w:sz="0" w:space="0" w:color="auto"/>
      </w:divBdr>
      <w:divsChild>
        <w:div w:id="67850686">
          <w:marLeft w:val="0"/>
          <w:marRight w:val="0"/>
          <w:marTop w:val="0"/>
          <w:marBottom w:val="0"/>
          <w:divBdr>
            <w:top w:val="none" w:sz="0" w:space="0" w:color="auto"/>
            <w:left w:val="none" w:sz="0" w:space="0" w:color="auto"/>
            <w:bottom w:val="none" w:sz="0" w:space="0" w:color="auto"/>
            <w:right w:val="none" w:sz="0" w:space="0" w:color="auto"/>
          </w:divBdr>
        </w:div>
        <w:div w:id="170486580">
          <w:marLeft w:val="0"/>
          <w:marRight w:val="0"/>
          <w:marTop w:val="0"/>
          <w:marBottom w:val="0"/>
          <w:divBdr>
            <w:top w:val="none" w:sz="0" w:space="0" w:color="auto"/>
            <w:left w:val="none" w:sz="0" w:space="0" w:color="auto"/>
            <w:bottom w:val="none" w:sz="0" w:space="0" w:color="auto"/>
            <w:right w:val="none" w:sz="0" w:space="0" w:color="auto"/>
          </w:divBdr>
        </w:div>
        <w:div w:id="366565073">
          <w:marLeft w:val="0"/>
          <w:marRight w:val="0"/>
          <w:marTop w:val="0"/>
          <w:marBottom w:val="0"/>
          <w:divBdr>
            <w:top w:val="none" w:sz="0" w:space="0" w:color="auto"/>
            <w:left w:val="none" w:sz="0" w:space="0" w:color="auto"/>
            <w:bottom w:val="none" w:sz="0" w:space="0" w:color="auto"/>
            <w:right w:val="none" w:sz="0" w:space="0" w:color="auto"/>
          </w:divBdr>
        </w:div>
        <w:div w:id="995957969">
          <w:marLeft w:val="0"/>
          <w:marRight w:val="0"/>
          <w:marTop w:val="0"/>
          <w:marBottom w:val="0"/>
          <w:divBdr>
            <w:top w:val="none" w:sz="0" w:space="0" w:color="auto"/>
            <w:left w:val="none" w:sz="0" w:space="0" w:color="auto"/>
            <w:bottom w:val="none" w:sz="0" w:space="0" w:color="auto"/>
            <w:right w:val="none" w:sz="0" w:space="0" w:color="auto"/>
          </w:divBdr>
        </w:div>
        <w:div w:id="1653102238">
          <w:marLeft w:val="0"/>
          <w:marRight w:val="0"/>
          <w:marTop w:val="0"/>
          <w:marBottom w:val="0"/>
          <w:divBdr>
            <w:top w:val="none" w:sz="0" w:space="0" w:color="auto"/>
            <w:left w:val="none" w:sz="0" w:space="0" w:color="auto"/>
            <w:bottom w:val="none" w:sz="0" w:space="0" w:color="auto"/>
            <w:right w:val="none" w:sz="0" w:space="0" w:color="auto"/>
          </w:divBdr>
        </w:div>
      </w:divsChild>
    </w:div>
    <w:div w:id="1964269065">
      <w:bodyDiv w:val="1"/>
      <w:marLeft w:val="0"/>
      <w:marRight w:val="0"/>
      <w:marTop w:val="0"/>
      <w:marBottom w:val="0"/>
      <w:divBdr>
        <w:top w:val="none" w:sz="0" w:space="0" w:color="auto"/>
        <w:left w:val="none" w:sz="0" w:space="0" w:color="auto"/>
        <w:bottom w:val="none" w:sz="0" w:space="0" w:color="auto"/>
        <w:right w:val="none" w:sz="0" w:space="0" w:color="auto"/>
      </w:divBdr>
    </w:div>
    <w:div w:id="2021001534">
      <w:bodyDiv w:val="1"/>
      <w:marLeft w:val="0"/>
      <w:marRight w:val="0"/>
      <w:marTop w:val="0"/>
      <w:marBottom w:val="0"/>
      <w:divBdr>
        <w:top w:val="none" w:sz="0" w:space="0" w:color="auto"/>
        <w:left w:val="none" w:sz="0" w:space="0" w:color="auto"/>
        <w:bottom w:val="none" w:sz="0" w:space="0" w:color="auto"/>
        <w:right w:val="none" w:sz="0" w:space="0" w:color="auto"/>
      </w:divBdr>
    </w:div>
    <w:div w:id="2042045357">
      <w:bodyDiv w:val="1"/>
      <w:marLeft w:val="0"/>
      <w:marRight w:val="0"/>
      <w:marTop w:val="0"/>
      <w:marBottom w:val="0"/>
      <w:divBdr>
        <w:top w:val="none" w:sz="0" w:space="0" w:color="auto"/>
        <w:left w:val="none" w:sz="0" w:space="0" w:color="auto"/>
        <w:bottom w:val="none" w:sz="0" w:space="0" w:color="auto"/>
        <w:right w:val="none" w:sz="0" w:space="0" w:color="auto"/>
      </w:divBdr>
    </w:div>
    <w:div w:id="2050375269">
      <w:bodyDiv w:val="1"/>
      <w:marLeft w:val="0"/>
      <w:marRight w:val="0"/>
      <w:marTop w:val="0"/>
      <w:marBottom w:val="0"/>
      <w:divBdr>
        <w:top w:val="none" w:sz="0" w:space="0" w:color="auto"/>
        <w:left w:val="none" w:sz="0" w:space="0" w:color="auto"/>
        <w:bottom w:val="none" w:sz="0" w:space="0" w:color="auto"/>
        <w:right w:val="none" w:sz="0" w:space="0" w:color="auto"/>
      </w:divBdr>
    </w:div>
    <w:div w:id="206363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3.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0b8b39-6f26-469d-aca8-e9f0c341560f">
      <Terms xmlns="http://schemas.microsoft.com/office/infopath/2007/PartnerControls"/>
    </lcf76f155ced4ddcb4097134ff3c332f>
    <SharedWithUsers xmlns="efdd3817-2131-4e26-8093-1bc61a7a01be">
      <UserInfo>
        <DisplayName>Flassig, Nadine Verena</DisplayName>
        <AccountId>97</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7" ma:contentTypeDescription="Ein neues Dokument erstellen." ma:contentTypeScope="" ma:versionID="e477a22f415d083cef3bd6d66248a638">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76b919fe195944d8f7e3bb8ef0784abf"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B0877D-784F-4961-958F-96A54B8DD86B}">
  <ds:schemaRefs>
    <ds:schemaRef ds:uri="http://schemas.microsoft.com/office/2006/metadata/properties"/>
    <ds:schemaRef ds:uri="http://schemas.microsoft.com/office/infopath/2007/PartnerControls"/>
    <ds:schemaRef ds:uri="c9d09bd7-6f33-4c22-92da-7206ec46945b"/>
    <ds:schemaRef ds:uri="15e22f9b-e84b-4e45-bb4f-3ee89f458ccc"/>
    <ds:schemaRef ds:uri="849beaea-35c0-4d6b-b4fc-1b944a259c2c"/>
    <ds:schemaRef ds:uri="e20b8b39-6f26-469d-aca8-e9f0c341560f"/>
    <ds:schemaRef ds:uri="efdd3817-2131-4e26-8093-1bc61a7a01be"/>
  </ds:schemaRefs>
</ds:datastoreItem>
</file>

<file path=customXml/itemProps2.xml><?xml version="1.0" encoding="utf-8"?>
<ds:datastoreItem xmlns:ds="http://schemas.openxmlformats.org/officeDocument/2006/customXml" ds:itemID="{C6D82635-CEFA-8347-87EB-6EB3FB838F74}">
  <ds:schemaRefs>
    <ds:schemaRef ds:uri="http://schemas.openxmlformats.org/officeDocument/2006/bibliography"/>
  </ds:schemaRefs>
</ds:datastoreItem>
</file>

<file path=customXml/itemProps3.xml><?xml version="1.0" encoding="utf-8"?>
<ds:datastoreItem xmlns:ds="http://schemas.openxmlformats.org/officeDocument/2006/customXml" ds:itemID="{7D6721BD-68FE-45F9-9A84-2DAEADBEDF3D}"/>
</file>

<file path=customXml/itemProps4.xml><?xml version="1.0" encoding="utf-8"?>
<ds:datastoreItem xmlns:ds="http://schemas.openxmlformats.org/officeDocument/2006/customXml" ds:itemID="{9B11EBD0-B1A6-4709-9F82-F114EA4E6BE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Pieczarek, Selina</dc:creator>
  <cp:keywords/>
  <dc:description/>
  <cp:lastModifiedBy>Dejana Seeger</cp:lastModifiedBy>
  <cp:revision>24</cp:revision>
  <cp:lastPrinted>2025-02-14T08:07:00Z</cp:lastPrinted>
  <dcterms:created xsi:type="dcterms:W3CDTF">2025-02-06T00:14:00Z</dcterms:created>
  <dcterms:modified xsi:type="dcterms:W3CDTF">2025-03-11T07:30:22Z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Internal use only</vt:lpwstr>
  </property>
  <property fmtid="{D5CDD505-2E9C-101B-9397-08002B2CF9AE}" pid="5" name="MSIP_Label_bf6de623-ba0c-4b2b-a216-a4bd6e5a0b3a_Enabled">
    <vt:lpwstr>true</vt:lpwstr>
  </property>
  <property fmtid="{D5CDD505-2E9C-101B-9397-08002B2CF9AE}" pid="6" name="MSIP_Label_bf6de623-ba0c-4b2b-a216-a4bd6e5a0b3a_SetDate">
    <vt:lpwstr>2023-01-30T08:32:51Z</vt:lpwstr>
  </property>
  <property fmtid="{D5CDD505-2E9C-101B-9397-08002B2CF9AE}" pid="7" name="MSIP_Label_bf6de623-ba0c-4b2b-a216-a4bd6e5a0b3a_Method">
    <vt:lpwstr>Standard</vt:lpwstr>
  </property>
  <property fmtid="{D5CDD505-2E9C-101B-9397-08002B2CF9AE}" pid="8" name="MSIP_Label_bf6de623-ba0c-4b2b-a216-a4bd6e5a0b3a_Name">
    <vt:lpwstr>Internal Information</vt:lpwstr>
  </property>
  <property fmtid="{D5CDD505-2E9C-101B-9397-08002B2CF9AE}" pid="9" name="MSIP_Label_bf6de623-ba0c-4b2b-a216-a4bd6e5a0b3a_SiteId">
    <vt:lpwstr>36515c62-8878-4f10-a7f4-561a4c17bef7</vt:lpwstr>
  </property>
  <property fmtid="{D5CDD505-2E9C-101B-9397-08002B2CF9AE}" pid="10" name="MSIP_Label_bf6de623-ba0c-4b2b-a216-a4bd6e5a0b3a_ActionId">
    <vt:lpwstr>c18d58cd-6140-456e-bd89-cb1987626a3a</vt:lpwstr>
  </property>
  <property fmtid="{D5CDD505-2E9C-101B-9397-08002B2CF9AE}" pid="11" name="MSIP_Label_bf6de623-ba0c-4b2b-a216-a4bd6e5a0b3a_ContentBits">
    <vt:lpwstr>2</vt:lpwstr>
  </property>
  <property fmtid="{D5CDD505-2E9C-101B-9397-08002B2CF9AE}" pid="12" name="ContentTypeId">
    <vt:lpwstr>0x010100F7660DFF40A2B742B00756116FE4B521</vt:lpwstr>
  </property>
  <property fmtid="{D5CDD505-2E9C-101B-9397-08002B2CF9AE}" pid="13" name="MediaServiceImageTags">
    <vt:lpwstr/>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xd_Signature">
    <vt:bool>false</vt:bool>
  </property>
</Properties>
</file>