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13C6D23E" w:rsidR="00181328" w:rsidRPr="005E1DD1" w:rsidRDefault="0016513A" w:rsidP="00F2656D">
      <w:pPr>
        <w:pStyle w:val="berschrift3"/>
      </w:pPr>
      <w:r>
        <w:t xml:space="preserve">Mejoras cuantificables en la eficiencia de la producción de la mano de la nueva versión </w:t>
      </w:r>
    </w:p>
    <w:p w14:paraId="0F51901D" w14:textId="42FA9F94" w:rsidR="0066716B" w:rsidRPr="005E1DD1" w:rsidRDefault="00301982" w:rsidP="00C45AD8">
      <w:pPr>
        <w:pStyle w:val="berschrift1"/>
      </w:pPr>
      <w:r>
        <w:t xml:space="preserve">Ampliamos productionManager, la carpeta de trabajo digital </w:t>
      </w:r>
    </w:p>
    <w:p w14:paraId="6D35851D" w14:textId="6CBEDECE" w:rsidR="006322FA" w:rsidRPr="00104E57" w:rsidRDefault="5402A91D" w:rsidP="39C4BF73">
      <w:pPr>
        <w:rPr>
          <w:b/>
          <w:bCs/>
        </w:rPr>
      </w:pPr>
      <w:r>
        <w:rPr>
          <w:b/>
        </w:rPr>
        <w:t xml:space="preserve">Hasta ahora, la carpeta de trabajo digital ha ayudado a numerosas empresas a organizar sus pedidos de forma totalmente digital, transparente y clara. Sin embargo, ya es hora de dar el siguiente paso. Con su nueva versión, productionManager abre más puertas y establece nuevos estándares para garantizar una organización flexible del taller combinada con un manejo intuitivo y funciones integradas, que le permitirán disfrutar de unos </w:t>
      </w:r>
      <w:r>
        <w:rPr>
          <w:b/>
          <w:color w:val="auto"/>
        </w:rPr>
        <w:t>procesos de producción</w:t>
      </w:r>
      <w:r>
        <w:rPr>
          <w:b/>
        </w:rPr>
        <w:t xml:space="preserve"> aún más eficientes.</w:t>
      </w:r>
    </w:p>
    <w:p w14:paraId="0B799E01" w14:textId="278F71B7" w:rsidR="004E720E" w:rsidRDefault="004E720E" w:rsidP="002529E2">
      <w:pPr>
        <w:pStyle w:val="berschrift2"/>
      </w:pPr>
      <w:r>
        <w:t>Nueva versión. Numerosas posibilidades</w:t>
      </w:r>
    </w:p>
    <w:p w14:paraId="20F1F1E9" w14:textId="56E78730" w:rsidR="004E720E" w:rsidRDefault="00127AEA" w:rsidP="004E720E">
      <w:r>
        <w:t xml:space="preserve">La carpeta de trabajo digital le permite gestionar los pedidos de forma clara y asegura que toda la plantilla tenga una visibilidad óptima del estado actual del mecanizado de cualquier componente. </w:t>
      </w:r>
      <w:r>
        <w:rPr>
          <w:color w:val="auto"/>
        </w:rPr>
        <w:t xml:space="preserve">Gracias a la aplicación web, todos los trabajadores </w:t>
      </w:r>
      <w:r>
        <w:t>tendrán controlado el estado de cualquier pedido en todo momento. La nueva versión le ofrece aún más ventajas para optimizar sus</w:t>
      </w:r>
      <w:r>
        <w:rPr>
          <w:color w:val="FF0000"/>
        </w:rPr>
        <w:t xml:space="preserve"> </w:t>
      </w:r>
      <w:r>
        <w:rPr>
          <w:color w:val="auto"/>
        </w:rPr>
        <w:t>procesos de producción</w:t>
      </w:r>
      <w:r>
        <w:rPr>
          <w:color w:val="FF0000"/>
        </w:rPr>
        <w:t xml:space="preserve"> </w:t>
      </w:r>
      <w:r>
        <w:t>con las opciones de reproducción, formación de lotes y organización flexible del taller, entre otras.</w:t>
      </w:r>
    </w:p>
    <w:p w14:paraId="7C023652" w14:textId="6D20A60A" w:rsidR="00322CA3" w:rsidRDefault="00512F91" w:rsidP="00322CA3">
      <w:pPr>
        <w:pStyle w:val="berschrift2"/>
      </w:pPr>
      <w:r>
        <w:t>Más flexible y personalizable</w:t>
      </w:r>
    </w:p>
    <w:p w14:paraId="035DC12E" w14:textId="3E1C20D8" w:rsidR="009612E2" w:rsidRDefault="009612E2" w:rsidP="00164DC1">
      <w:r>
        <w:t>En el futuro, podrá utilizar la aplicación para fines aún más diversos, ya que la nueva versión le permitirá personalizarla</w:t>
      </w:r>
      <w:r>
        <w:rPr>
          <w:color w:val="FF0000"/>
        </w:rPr>
        <w:t xml:space="preserve"> </w:t>
      </w:r>
      <w:r>
        <w:t>para gestionar los datos de sus pedidos de forma aún más flexible. Por ejemplo, podrá añadir más campos de propiedad, personalizar la importación y exportación de su lista de corte, exportar más listas de piezas a sus sistemas ERP y otras soluciones del sector, modificar y ampliar las listas, o preparar programas y datos CNC aún más fácilmente para la producción.</w:t>
      </w:r>
    </w:p>
    <w:p w14:paraId="14DFFA13" w14:textId="64707707" w:rsidR="00625FCD" w:rsidRDefault="00730748" w:rsidP="002529E2">
      <w:pPr>
        <w:pStyle w:val="berschrift2"/>
      </w:pPr>
      <w:r>
        <w:lastRenderedPageBreak/>
        <w:t>Planificación inteligente de los pedidos para ahorrar costes</w:t>
      </w:r>
    </w:p>
    <w:p w14:paraId="63640F23" w14:textId="4B4ABB67" w:rsidR="00625FCD" w:rsidRDefault="00473E8C" w:rsidP="00625FCD">
      <w:r>
        <w:t xml:space="preserve">En cuanto a la planificación de pedidos, la función de formación de lotes incluida en la nueva versión sienta las bases para organizar el </w:t>
      </w:r>
      <w:r>
        <w:rPr>
          <w:color w:val="auto"/>
        </w:rPr>
        <w:t>proceso de producción</w:t>
      </w:r>
      <w:r>
        <w:t xml:space="preserve"> desde la fase de preparación del trabajo, ya que le permite crear lotes de fabricación en un abrir y cerrar de ojos. En "Gestión de pedidos" puede controlar los distintos trabajos que tiene que gestionar, que podrá agrupar con un solo clic y combinar en lotes de producción bien planificados teniendo en cuenta una serie de indicadores clave, como el uso del mismo material de tablero o de canto. Así, no solo reducirá su consumo de material y los costes, sino que también aumentará su productividad, ya que los componentes con los mismos materiales de tablero y canto pasan a la fase de producción como lotes de fabricación. De este modo, se pueden reducir los procesos de preparación durante la división (corte y </w:t>
      </w:r>
      <w:proofErr w:type="spellStart"/>
      <w:r>
        <w:t>nesting</w:t>
      </w:r>
      <w:proofErr w:type="spellEnd"/>
      <w:r>
        <w:t xml:space="preserve">) y en la máquina para encolar cantos. </w:t>
      </w:r>
    </w:p>
    <w:p w14:paraId="29B42832" w14:textId="6090C6F3" w:rsidR="004A395E" w:rsidRDefault="004A395E" w:rsidP="00625FCD">
      <w:r>
        <w:rPr>
          <w:b/>
        </w:rPr>
        <w:t>Otro aspecto destacado:</w:t>
      </w:r>
      <w:r>
        <w:t xml:space="preserve"> Sus lotes de producción se pueden transferir directamente al </w:t>
      </w:r>
      <w:r>
        <w:rPr>
          <w:i/>
          <w:iCs/>
        </w:rPr>
        <w:t>software</w:t>
      </w:r>
      <w:r>
        <w:t xml:space="preserve"> de optimización del corte de su elección (como intelliDivide </w:t>
      </w:r>
      <w:proofErr w:type="spellStart"/>
      <w:r>
        <w:t>Cutting</w:t>
      </w:r>
      <w:proofErr w:type="spellEnd"/>
      <w:r>
        <w:t>, por ejemplo) y, desde allí, se pueden seguir procesando.</w:t>
      </w:r>
    </w:p>
    <w:p w14:paraId="4017F599" w14:textId="085C9798" w:rsidR="005E61DC" w:rsidRDefault="003C039F" w:rsidP="002529E2">
      <w:pPr>
        <w:pStyle w:val="berschrift2"/>
      </w:pPr>
      <w:r>
        <w:t>Todo bajo control, incluso las reproducciones</w:t>
      </w:r>
    </w:p>
    <w:p w14:paraId="140D0E4F" w14:textId="77777777" w:rsidR="00AE4EE5" w:rsidRDefault="004E5095" w:rsidP="00641475">
      <w:r>
        <w:t xml:space="preserve">Trabajar con muchos pedidos implica también lidiar con un gran número de componentes que pasan por varias estaciones durante la producción diaria, por lo que no es raro que se produzcan daños o defectos en las piezas y sea necesario volver a producirlas. </w:t>
      </w:r>
    </w:p>
    <w:p w14:paraId="07901F95" w14:textId="3053A5D1" w:rsidR="00641475" w:rsidRDefault="00EF352A" w:rsidP="00641475">
      <w:r>
        <w:rPr>
          <w:b/>
        </w:rPr>
        <w:t>El problema</w:t>
      </w:r>
      <w:r>
        <w:t xml:space="preserve"> está en que, a menudo, reproducir componentes conlleva tiempos de espera más largos, un mayor consumo de material con el que no se contaba y un aumento del tiempo necesario, ya que se interrumpen los pedidos en curso.</w:t>
      </w:r>
    </w:p>
    <w:p w14:paraId="19F2B222" w14:textId="24F8318E" w:rsidR="000441E9" w:rsidRDefault="00C406A4" w:rsidP="00AB481E">
      <w:r>
        <w:t xml:space="preserve">La nueva versión de la carpeta de trabajo digital soluciona este problema y acelera los procesos de reproducción gracias a la comunicación digital. El componente defectuoso puede escanearse directamente durante la producción y aparecer en productionManager como reproducción. Además, es posible añadir información adicional que resulte de utilidad, como imágenes del componente, comentarios complementarios o archivos adjuntos. Todos los empleados pueden acceder a la </w:t>
      </w:r>
      <w:r>
        <w:lastRenderedPageBreak/>
        <w:t>aplicación web a través de una tableta o un ordenador, durante la fabricación o al preparar el trabajo, por lo que toda la plantilla podrá consultar el estado de la reproducción en tiempo real. Para agilizar aún más el mecanizado, se notifica a los trabajadores responsables directamente en la aplicación.</w:t>
      </w:r>
    </w:p>
    <w:p w14:paraId="174A47BF" w14:textId="77777777" w:rsidR="0008624A" w:rsidRDefault="00742780" w:rsidP="00AB481E">
      <w:r>
        <w:t xml:space="preserve">Dado que las reproducciones se registran y se mecanizan de forma digital, la comunicación transcurre sin problemas y sin intervención manual. Todos los empleados pueden realizar un seguimiento de su estado en productionManager siempre que lo necesiten y acceder a toda la información relevante agrupada en la carpeta de trabajo digital. </w:t>
      </w:r>
    </w:p>
    <w:p w14:paraId="72F8CD7F" w14:textId="6A27E35D" w:rsidR="005333F5" w:rsidRDefault="00EC5F05" w:rsidP="00AB481E">
      <w:r>
        <w:rPr>
          <w:b/>
        </w:rPr>
        <w:t>Así</w:t>
      </w:r>
      <w:r>
        <w:t xml:space="preserve">, las reproducciones se integran de forma rápida y controlada en el proceso de producción. </w:t>
      </w:r>
    </w:p>
    <w:p w14:paraId="487901F2" w14:textId="39139927" w:rsidR="001F41E3" w:rsidRDefault="002E58BE" w:rsidP="001F41E3">
      <w:pPr>
        <w:pStyle w:val="berschrift2"/>
      </w:pPr>
      <w:r>
        <w:t>Flexibilidad y versatilidad en cualquier entorno de taller</w:t>
      </w:r>
    </w:p>
    <w:p w14:paraId="13F65D8C" w14:textId="1894F46A" w:rsidR="00943181" w:rsidRDefault="000C3910" w:rsidP="00943181">
      <w:r>
        <w:t xml:space="preserve">productionManager se puede integrar en cualquier entorno de taller existente sin problemas. Además de las interfaces ya presentes que permiten conectar la herramienta con SmartWOP, imos iX, OSD, </w:t>
      </w:r>
      <w:proofErr w:type="spellStart"/>
      <w:r>
        <w:t>Borm</w:t>
      </w:r>
      <w:proofErr w:type="spellEnd"/>
      <w:r>
        <w:t xml:space="preserve"> y las soluciones de otros proveedores de </w:t>
      </w:r>
      <w:r>
        <w:rPr>
          <w:i/>
          <w:iCs/>
        </w:rPr>
        <w:t>software</w:t>
      </w:r>
      <w:r>
        <w:t xml:space="preserve"> conocidos, la nueva versión permite conectar sin problemas otros sistemas ERP o CAD/CAM y otras soluciones del sector con la carpeta de trabajo digital a través de una interfaz flexible. Con ella, no habrá nada que le impida intercambiar datos de forma automatizada con su infraestructura de </w:t>
      </w:r>
      <w:r>
        <w:rPr>
          <w:i/>
          <w:iCs/>
        </w:rPr>
        <w:t>software</w:t>
      </w:r>
      <w:r>
        <w:t>.</w:t>
      </w:r>
    </w:p>
    <w:p w14:paraId="0F519028" w14:textId="77777777" w:rsidR="00F2656D" w:rsidRDefault="00D65A21" w:rsidP="00F2656D">
      <w:pPr>
        <w:pStyle w:val="KeinLeerraum"/>
      </w:pPr>
      <w:r>
        <w:br w:type="page"/>
      </w:r>
      <w:r>
        <w:lastRenderedPageBreak/>
        <w:t>Imágenes</w:t>
      </w:r>
    </w:p>
    <w:p w14:paraId="0F519029" w14:textId="5C17E6AA" w:rsidR="00F2656D" w:rsidRDefault="00F2656D" w:rsidP="00F2656D">
      <w:pPr>
        <w:pStyle w:val="KeinLeerraum"/>
        <w:rPr>
          <w:b w:val="0"/>
        </w:rPr>
      </w:pPr>
      <w:r>
        <w:rPr>
          <w:b w:val="0"/>
        </w:rPr>
        <w:t>Fuente de las imágenes: HOMA</w:t>
      </w:r>
      <w:r w:rsidR="00F914D0">
        <w:rPr>
          <w:b w:val="0"/>
        </w:rPr>
        <w:t>G GmbH</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77777777" w:rsidR="008547A0" w:rsidRDefault="008547A0" w:rsidP="00F2656D">
      <w:pPr>
        <w:pStyle w:val="KeinLeerraum"/>
        <w:rPr>
          <w:b w:val="0"/>
        </w:rPr>
      </w:pPr>
    </w:p>
    <w:p w14:paraId="0F51902D" w14:textId="77777777" w:rsidR="008547A0" w:rsidRDefault="008547A0" w:rsidP="00F2656D">
      <w:pPr>
        <w:pStyle w:val="KeinLeerraum"/>
        <w:rPr>
          <w:b w:val="0"/>
        </w:rPr>
      </w:pPr>
    </w:p>
    <w:p w14:paraId="0F51902E" w14:textId="613A2A10" w:rsidR="008547A0" w:rsidRDefault="50B6B12F" w:rsidP="00F2656D">
      <w:pPr>
        <w:pStyle w:val="KeinLeerraum"/>
        <w:rPr>
          <w:b w:val="0"/>
        </w:rPr>
      </w:pPr>
      <w:r>
        <w:rPr>
          <w:noProof/>
        </w:rPr>
        <w:drawing>
          <wp:inline distT="0" distB="0" distL="0" distR="0" wp14:anchorId="0F6CA0D3" wp14:editId="71A69C43">
            <wp:extent cx="5400675" cy="3600450"/>
            <wp:effectExtent l="0" t="0" r="9525" b="0"/>
            <wp:docPr id="61495602" name="Grafik 1" descr="Ein Bild, das Text, Person, computer,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1">
                      <a:extLst>
                        <a:ext uri="{28A0092B-C50C-407E-A947-70E740481C1C}">
                          <a14:useLocalDpi xmlns:a14="http://schemas.microsoft.com/office/drawing/2010/main" val="0"/>
                        </a:ext>
                      </a:extLst>
                    </a:blip>
                    <a:stretch>
                      <a:fillRect/>
                    </a:stretch>
                  </pic:blipFill>
                  <pic:spPr>
                    <a:xfrm>
                      <a:off x="0" y="0"/>
                      <a:ext cx="5400675" cy="3600450"/>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1" w14:textId="038CF07F" w:rsidR="00B57FAC" w:rsidRPr="00F2656D" w:rsidRDefault="4235E85C" w:rsidP="39C4BF73">
      <w:pPr>
        <w:pStyle w:val="Titel"/>
        <w:rPr>
          <w:b w:val="0"/>
        </w:rPr>
      </w:pPr>
      <w:r>
        <w:rPr>
          <w:b w:val="0"/>
        </w:rPr>
        <w:t>Ampliamos productionManager, la carpeta de trabajo digital. La nueva versión ofrece mejoras cuantificables en la eficiencia gracias a las reproducciones, la formación de lotes y la organización flexible del taller, por ejemplo.</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4" w14:textId="77777777" w:rsidR="00B57FAC" w:rsidRPr="001234BA" w:rsidRDefault="00B57FAC" w:rsidP="00F2656D">
      <w:pPr>
        <w:pStyle w:val="Titel"/>
      </w:pP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Si tiene preguntas, diríjase a:</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46EEF89F" w:rsidR="00F2656D" w:rsidRPr="008547A0" w:rsidRDefault="00F2656D" w:rsidP="008547A0">
      <w:pPr>
        <w:pStyle w:val="Untertitel"/>
        <w:rPr>
          <w:b/>
        </w:rPr>
      </w:pPr>
      <w:r>
        <w:rPr>
          <w:b/>
        </w:rPr>
        <w:t>HOMAG G</w:t>
      </w:r>
      <w:r w:rsidR="00F914D0">
        <w:rPr>
          <w:b/>
        </w:rPr>
        <w:t>mbH</w:t>
      </w:r>
    </w:p>
    <w:p w14:paraId="0F51903F" w14:textId="77777777" w:rsidR="00F2656D" w:rsidRPr="008547A0" w:rsidRDefault="00F2656D" w:rsidP="008547A0">
      <w:pPr>
        <w:pStyle w:val="Untertitel"/>
      </w:pPr>
      <w:proofErr w:type="spellStart"/>
      <w:r>
        <w:t>Homagstraße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Alemania</w:t>
      </w:r>
    </w:p>
    <w:p w14:paraId="0F519042" w14:textId="77777777" w:rsidR="00F2656D" w:rsidRPr="00226288" w:rsidRDefault="00F2656D" w:rsidP="008547A0">
      <w:pPr>
        <w:pStyle w:val="Untertitel"/>
      </w:pPr>
      <w:r>
        <w:t>www.homag.com</w:t>
      </w:r>
    </w:p>
    <w:p w14:paraId="0F519043" w14:textId="77777777" w:rsidR="00F2656D" w:rsidRPr="00F914D0" w:rsidRDefault="00F2656D" w:rsidP="008547A0">
      <w:pPr>
        <w:pStyle w:val="Untertitel"/>
        <w:rPr>
          <w:lang w:val="de-DE"/>
        </w:rPr>
      </w:pPr>
    </w:p>
    <w:p w14:paraId="0F519044" w14:textId="77777777" w:rsidR="00F2656D" w:rsidRPr="00F914D0" w:rsidRDefault="00F2656D" w:rsidP="008547A0">
      <w:pPr>
        <w:pStyle w:val="Untertitel"/>
        <w:rPr>
          <w:lang w:val="de-DE"/>
        </w:rPr>
      </w:pPr>
    </w:p>
    <w:p w14:paraId="0F519045" w14:textId="15183818" w:rsidR="00F12542" w:rsidRPr="005C658D" w:rsidRDefault="00F12542" w:rsidP="008547A0">
      <w:pPr>
        <w:pStyle w:val="Untertitel"/>
        <w:rPr>
          <w:b/>
        </w:rPr>
      </w:pPr>
      <w:r>
        <w:rPr>
          <w:b/>
        </w:rPr>
        <w:lastRenderedPageBreak/>
        <w:t>Sra. Dejana Seeger</w:t>
      </w:r>
    </w:p>
    <w:p w14:paraId="4A579205" w14:textId="597BE669" w:rsidR="00640964" w:rsidRPr="005C658D" w:rsidRDefault="00226288" w:rsidP="00036035">
      <w:pPr>
        <w:pStyle w:val="Untertitel"/>
      </w:pPr>
      <w:r>
        <w:t xml:space="preserve">Digital </w:t>
      </w:r>
      <w:proofErr w:type="spellStart"/>
      <w:r>
        <w:t>Product</w:t>
      </w:r>
      <w:proofErr w:type="spellEnd"/>
      <w:r>
        <w:t xml:space="preserve"> </w:t>
      </w:r>
      <w:proofErr w:type="spellStart"/>
      <w:r>
        <w:t>Innovation</w:t>
      </w:r>
      <w:proofErr w:type="spellEnd"/>
    </w:p>
    <w:p w14:paraId="0F519047" w14:textId="70528FC5" w:rsidR="00F12542" w:rsidRPr="005C658D" w:rsidRDefault="00F12542" w:rsidP="008547A0">
      <w:pPr>
        <w:pStyle w:val="Untertitel"/>
      </w:pPr>
      <w:r>
        <w:t>Tel.</w:t>
      </w:r>
      <w:r>
        <w:tab/>
        <w:t>+49 173 492 7083</w:t>
      </w:r>
    </w:p>
    <w:p w14:paraId="0F519049" w14:textId="1D235A64" w:rsidR="00481597" w:rsidRPr="005C658D" w:rsidRDefault="00226288" w:rsidP="008547A0">
      <w:pPr>
        <w:pStyle w:val="Untertitel"/>
      </w:pPr>
      <w:r>
        <w:t>dejana.seeger@homag.com</w:t>
      </w:r>
    </w:p>
    <w:sectPr w:rsidR="00481597" w:rsidRPr="005C658D" w:rsidSect="00FE18D8">
      <w:headerReference w:type="default" r:id="rId12"/>
      <w:footerReference w:type="even" r:id="rId13"/>
      <w:footerReference w:type="default" r:id="rId14"/>
      <w:footerReference w:type="firs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7DE20" w14:textId="77777777" w:rsidR="008A0933" w:rsidRDefault="008A0933">
      <w:r>
        <w:separator/>
      </w:r>
    </w:p>
  </w:endnote>
  <w:endnote w:type="continuationSeparator" w:id="0">
    <w:p w14:paraId="57E86545" w14:textId="77777777" w:rsidR="008A0933" w:rsidRDefault="008A0933">
      <w:r>
        <w:continuationSeparator/>
      </w:r>
    </w:p>
  </w:endnote>
  <w:endnote w:type="continuationNotice" w:id="1">
    <w:p w14:paraId="5A5C2991" w14:textId="77777777" w:rsidR="008A0933" w:rsidRDefault="008A09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316EA" w14:textId="1D8C14AE" w:rsidR="00944EEB" w:rsidRDefault="00944EEB">
    <w:pPr>
      <w:pStyle w:val="Fuzeile"/>
    </w:pPr>
    <w:r>
      <w:rPr>
        <w:noProof/>
      </w:rPr>
      <mc:AlternateContent>
        <mc:Choice Requires="wps">
          <w:drawing>
            <wp:anchor distT="0" distB="0" distL="0" distR="0" simplePos="0" relativeHeight="251658241" behindDoc="0" locked="0" layoutInCell="1" allowOverlap="1" wp14:anchorId="22022969" wp14:editId="6D489A91">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D9642B" w14:textId="01E4C5AD"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xmlns:w16sdtfl="http://schemas.microsoft.com/office/word/2024/wordml/sdtformatlock" xmlns:w16du="http://schemas.microsoft.com/office/word/2023/wordml/word16du">
          <w:pict w14:anchorId="044C34AD">
            <v:shapetype id="_x0000_t202" coordsize="21600,21600" o:spt="202" path="m,l,21600r21600,l21600,xe" w14:anchorId="22022969">
              <v:stroke joinstyle="miter"/>
              <v:path gradientshapeok="t" o:connecttype="rect"/>
            </v:shapetype>
            <v:shape id="Textfeld 4"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alt="Internal use only"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v:textbox style="mso-fit-shape-to-text:t" inset="0,0,0,15pt">
                <w:txbxContent>
                  <w:p w:rsidRPr="00944EEB" w:rsidR="00944EEB" w:rsidP="00944EEB" w:rsidRDefault="00944EEB" w14:paraId="0FE794DE" w14:textId="01E4C5AD">
                    <w:pPr>
                      <w:spacing w:after="0"/>
                      <w:rPr>
                        <w:noProof/>
                        <w:color w:val="000000"/>
                        <w:sz w:val="20"/>
                        <w:rFonts w:ascii="Calibri" w:hAnsi="Calibri" w:eastAsia="Calibri" w:cs="Calibri"/>
                      </w:rPr>
                    </w:pPr>
                    <w:r>
                      <w:rPr>
                        <w:color w:val="000000"/>
                        <w:sz w:val="20"/>
                        <w:rFonts w:ascii="Calibri" w:eastAsia="Calibri" w:hAnsi="Calibri" w:cs="Calibri"/>
                      </w:rPr>
                      <w:t xml:space="preserve">Solo para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4FC47A12"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D024" w14:textId="3B185A26" w:rsidR="00944EEB" w:rsidRDefault="00944EEB">
    <w:pPr>
      <w:pStyle w:val="Fuzeile"/>
    </w:pPr>
    <w:r>
      <w:rPr>
        <w:noProof/>
      </w:rPr>
      <mc:AlternateContent>
        <mc:Choice Requires="wps">
          <w:drawing>
            <wp:anchor distT="0" distB="0" distL="0" distR="0" simplePos="0" relativeHeight="251658240" behindDoc="0" locked="0" layoutInCell="1" allowOverlap="1" wp14:anchorId="304730FB" wp14:editId="75773036">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58658E" w14:textId="533CD80B"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xmlns:w16sdtfl="http://schemas.microsoft.com/office/word/2024/wordml/sdtformatlock" xmlns:w16du="http://schemas.microsoft.com/office/word/2023/wordml/word16du">
          <w:pict w14:anchorId="01E08231">
            <v:shapetype id="_x0000_t202" coordsize="21600,21600" o:spt="202" path="m,l,21600r21600,l21600,xe" w14:anchorId="304730FB">
              <v:stroke joinstyle="miter"/>
              <v:path gradientshapeok="t" o:connecttype="rect"/>
            </v:shapetype>
            <v:shape id="Textfeld 2"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alt="Internal use only"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v:textbox style="mso-fit-shape-to-text:t" inset="0,0,0,15pt">
                <w:txbxContent>
                  <w:p w:rsidRPr="00944EEB" w:rsidR="00944EEB" w:rsidP="00944EEB" w:rsidRDefault="00944EEB" w14:paraId="67085EA6" w14:textId="533CD80B">
                    <w:pPr>
                      <w:spacing w:after="0"/>
                      <w:rPr>
                        <w:noProof/>
                        <w:color w:val="000000"/>
                        <w:sz w:val="20"/>
                        <w:rFonts w:ascii="Calibri" w:hAnsi="Calibri" w:eastAsia="Calibri" w:cs="Calibri"/>
                      </w:rPr>
                    </w:pPr>
                    <w:r>
                      <w:rPr>
                        <w:color w:val="000000"/>
                        <w:sz w:val="20"/>
                        <w:rFonts w:ascii="Calibri" w:eastAsia="Calibri" w:hAnsi="Calibri" w:cs="Calibri"/>
                      </w:rPr>
                      <w:t xml:space="preserve">Solo para uso interno</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08456" w14:textId="77777777" w:rsidR="008A0933" w:rsidRDefault="008A0933">
      <w:r>
        <w:separator/>
      </w:r>
    </w:p>
  </w:footnote>
  <w:footnote w:type="continuationSeparator" w:id="0">
    <w:p w14:paraId="33BC76FF" w14:textId="77777777" w:rsidR="008A0933" w:rsidRDefault="008A0933">
      <w:r>
        <w:continuationSeparator/>
      </w:r>
    </w:p>
  </w:footnote>
  <w:footnote w:type="continuationNotice" w:id="1">
    <w:p w14:paraId="5DB24986" w14:textId="77777777" w:rsidR="008A0933" w:rsidRDefault="008A09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sz w:val="32"/>
      </w:rPr>
      <w:t>Comunicado de prensa</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20723231" w14:textId="03F4860C" w:rsidR="00C74CDC" w:rsidRDefault="00EC7743" w:rsidP="00BA6707">
          <w:pPr>
            <w:pStyle w:val="Kopfzeile"/>
            <w:widowControl/>
            <w:tabs>
              <w:tab w:val="clear" w:pos="1418"/>
              <w:tab w:val="clear" w:pos="1560"/>
            </w:tabs>
            <w:spacing w:after="0" w:line="240" w:lineRule="auto"/>
            <w:rPr>
              <w:sz w:val="18"/>
            </w:rPr>
          </w:pPr>
          <w:r>
            <w:rPr>
              <w:sz w:val="18"/>
            </w:rPr>
            <w:t>Digitalización</w:t>
          </w:r>
        </w:p>
        <w:p w14:paraId="0F519050" w14:textId="529B0741" w:rsidR="00BA6707" w:rsidRDefault="00BA6707" w:rsidP="00BA6707">
          <w:pPr>
            <w:pStyle w:val="Kopfzeile"/>
            <w:widowControl/>
            <w:tabs>
              <w:tab w:val="clear" w:pos="1418"/>
              <w:tab w:val="clear" w:pos="1560"/>
            </w:tabs>
            <w:spacing w:after="0" w:line="240" w:lineRule="auto"/>
            <w:rPr>
              <w:sz w:val="18"/>
            </w:rPr>
          </w:pPr>
        </w:p>
      </w:tc>
      <w:tc>
        <w:tcPr>
          <w:tcW w:w="2268" w:type="dxa"/>
        </w:tcPr>
        <w:p w14:paraId="0F519051" w14:textId="62FCC77A" w:rsidR="00C74CDC" w:rsidRDefault="00C64040" w:rsidP="00662BE6">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4387EE2D"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Abril de 2025</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8"/>
  </w:num>
  <w:num w:numId="3" w16cid:durableId="1654870981">
    <w:abstractNumId w:val="15"/>
  </w:num>
  <w:num w:numId="4" w16cid:durableId="199557948">
    <w:abstractNumId w:val="9"/>
  </w:num>
  <w:num w:numId="5" w16cid:durableId="2105107306">
    <w:abstractNumId w:val="29"/>
  </w:num>
  <w:num w:numId="6" w16cid:durableId="1884978022">
    <w:abstractNumId w:val="17"/>
  </w:num>
  <w:num w:numId="7" w16cid:durableId="1275139202">
    <w:abstractNumId w:val="18"/>
  </w:num>
  <w:num w:numId="8" w16cid:durableId="1123572551">
    <w:abstractNumId w:val="21"/>
  </w:num>
  <w:num w:numId="9" w16cid:durableId="455877819">
    <w:abstractNumId w:val="22"/>
  </w:num>
  <w:num w:numId="10" w16cid:durableId="1035546463">
    <w:abstractNumId w:val="30"/>
  </w:num>
  <w:num w:numId="11" w16cid:durableId="1666858715">
    <w:abstractNumId w:val="28"/>
  </w:num>
  <w:num w:numId="12" w16cid:durableId="752822389">
    <w:abstractNumId w:val="5"/>
  </w:num>
  <w:num w:numId="13" w16cid:durableId="480120793">
    <w:abstractNumId w:val="19"/>
  </w:num>
  <w:num w:numId="14" w16cid:durableId="141851484">
    <w:abstractNumId w:val="7"/>
  </w:num>
  <w:num w:numId="15" w16cid:durableId="1579436131">
    <w:abstractNumId w:val="6"/>
  </w:num>
  <w:num w:numId="16" w16cid:durableId="374501128">
    <w:abstractNumId w:val="8"/>
  </w:num>
  <w:num w:numId="17" w16cid:durableId="1735200440">
    <w:abstractNumId w:val="31"/>
  </w:num>
  <w:num w:numId="18" w16cid:durableId="878474888">
    <w:abstractNumId w:val="16"/>
  </w:num>
  <w:num w:numId="19" w16cid:durableId="302270663">
    <w:abstractNumId w:val="32"/>
  </w:num>
  <w:num w:numId="20" w16cid:durableId="104006980">
    <w:abstractNumId w:val="26"/>
  </w:num>
  <w:num w:numId="21" w16cid:durableId="997347203">
    <w:abstractNumId w:val="36"/>
  </w:num>
  <w:num w:numId="22" w16cid:durableId="1089883939">
    <w:abstractNumId w:val="4"/>
  </w:num>
  <w:num w:numId="23" w16cid:durableId="774373750">
    <w:abstractNumId w:val="10"/>
  </w:num>
  <w:num w:numId="24" w16cid:durableId="193426374">
    <w:abstractNumId w:val="13"/>
  </w:num>
  <w:num w:numId="25" w16cid:durableId="1409383510">
    <w:abstractNumId w:val="37"/>
  </w:num>
  <w:num w:numId="26" w16cid:durableId="2041662942">
    <w:abstractNumId w:val="14"/>
  </w:num>
  <w:num w:numId="27" w16cid:durableId="1111121261">
    <w:abstractNumId w:val="23"/>
  </w:num>
  <w:num w:numId="28" w16cid:durableId="667950249">
    <w:abstractNumId w:val="3"/>
  </w:num>
  <w:num w:numId="29" w16cid:durableId="885066494">
    <w:abstractNumId w:val="20"/>
  </w:num>
  <w:num w:numId="30" w16cid:durableId="995649146">
    <w:abstractNumId w:val="1"/>
  </w:num>
  <w:num w:numId="31" w16cid:durableId="1969511510">
    <w:abstractNumId w:val="39"/>
  </w:num>
  <w:num w:numId="32" w16cid:durableId="910965554">
    <w:abstractNumId w:val="33"/>
  </w:num>
  <w:num w:numId="33" w16cid:durableId="692344168">
    <w:abstractNumId w:val="34"/>
  </w:num>
  <w:num w:numId="34" w16cid:durableId="797072843">
    <w:abstractNumId w:val="12"/>
  </w:num>
  <w:num w:numId="35" w16cid:durableId="1438283760">
    <w:abstractNumId w:val="27"/>
  </w:num>
  <w:num w:numId="36" w16cid:durableId="497699829">
    <w:abstractNumId w:val="11"/>
  </w:num>
  <w:num w:numId="37" w16cid:durableId="693001873">
    <w:abstractNumId w:val="35"/>
  </w:num>
  <w:num w:numId="38" w16cid:durableId="1321426655">
    <w:abstractNumId w:val="24"/>
  </w:num>
  <w:num w:numId="39" w16cid:durableId="739249142">
    <w:abstractNumId w:val="2"/>
  </w:num>
  <w:num w:numId="40" w16cid:durableId="5354355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02EBA"/>
    <w:rsid w:val="000036EC"/>
    <w:rsid w:val="00003839"/>
    <w:rsid w:val="00003E79"/>
    <w:rsid w:val="00004306"/>
    <w:rsid w:val="0001030D"/>
    <w:rsid w:val="000104E1"/>
    <w:rsid w:val="00010C96"/>
    <w:rsid w:val="00013180"/>
    <w:rsid w:val="00013E59"/>
    <w:rsid w:val="0001522E"/>
    <w:rsid w:val="00015E95"/>
    <w:rsid w:val="00017717"/>
    <w:rsid w:val="00024EE9"/>
    <w:rsid w:val="00024FED"/>
    <w:rsid w:val="00026BD6"/>
    <w:rsid w:val="00027E33"/>
    <w:rsid w:val="00035657"/>
    <w:rsid w:val="00035E4A"/>
    <w:rsid w:val="00036035"/>
    <w:rsid w:val="00040975"/>
    <w:rsid w:val="000422C5"/>
    <w:rsid w:val="000441E9"/>
    <w:rsid w:val="000471D4"/>
    <w:rsid w:val="00051DE2"/>
    <w:rsid w:val="000531A8"/>
    <w:rsid w:val="0005396C"/>
    <w:rsid w:val="00060F66"/>
    <w:rsid w:val="00061FFE"/>
    <w:rsid w:val="000626D3"/>
    <w:rsid w:val="00064DE4"/>
    <w:rsid w:val="0007054C"/>
    <w:rsid w:val="00070D5B"/>
    <w:rsid w:val="0007281E"/>
    <w:rsid w:val="000736FE"/>
    <w:rsid w:val="00080256"/>
    <w:rsid w:val="00080779"/>
    <w:rsid w:val="00083ACD"/>
    <w:rsid w:val="0008624A"/>
    <w:rsid w:val="00087568"/>
    <w:rsid w:val="0009097B"/>
    <w:rsid w:val="000947C7"/>
    <w:rsid w:val="00095708"/>
    <w:rsid w:val="00095AC8"/>
    <w:rsid w:val="00096C05"/>
    <w:rsid w:val="000A70A5"/>
    <w:rsid w:val="000A763F"/>
    <w:rsid w:val="000A7646"/>
    <w:rsid w:val="000B36D1"/>
    <w:rsid w:val="000B3B04"/>
    <w:rsid w:val="000B40DB"/>
    <w:rsid w:val="000C36D4"/>
    <w:rsid w:val="000C3910"/>
    <w:rsid w:val="000D1074"/>
    <w:rsid w:val="000D2637"/>
    <w:rsid w:val="000D3AAC"/>
    <w:rsid w:val="000D400C"/>
    <w:rsid w:val="000D4115"/>
    <w:rsid w:val="000D5284"/>
    <w:rsid w:val="000E13E2"/>
    <w:rsid w:val="000E4F41"/>
    <w:rsid w:val="000E5123"/>
    <w:rsid w:val="000E66EC"/>
    <w:rsid w:val="000F0B38"/>
    <w:rsid w:val="000F1EB1"/>
    <w:rsid w:val="000F5FBB"/>
    <w:rsid w:val="001009AB"/>
    <w:rsid w:val="001036F4"/>
    <w:rsid w:val="00104E57"/>
    <w:rsid w:val="00106960"/>
    <w:rsid w:val="00106D94"/>
    <w:rsid w:val="001133A3"/>
    <w:rsid w:val="00113626"/>
    <w:rsid w:val="001233CD"/>
    <w:rsid w:val="001234BA"/>
    <w:rsid w:val="00127AEA"/>
    <w:rsid w:val="00131214"/>
    <w:rsid w:val="00132AB7"/>
    <w:rsid w:val="00133659"/>
    <w:rsid w:val="001346DA"/>
    <w:rsid w:val="00134FF7"/>
    <w:rsid w:val="001379FB"/>
    <w:rsid w:val="00141380"/>
    <w:rsid w:val="00143F2D"/>
    <w:rsid w:val="00144AF7"/>
    <w:rsid w:val="00144DE4"/>
    <w:rsid w:val="00145628"/>
    <w:rsid w:val="00145794"/>
    <w:rsid w:val="00147E95"/>
    <w:rsid w:val="00154042"/>
    <w:rsid w:val="001544C1"/>
    <w:rsid w:val="00155A16"/>
    <w:rsid w:val="00155DD8"/>
    <w:rsid w:val="0016096A"/>
    <w:rsid w:val="00161926"/>
    <w:rsid w:val="00164DC1"/>
    <w:rsid w:val="0016513A"/>
    <w:rsid w:val="00165EB0"/>
    <w:rsid w:val="00171A90"/>
    <w:rsid w:val="00172291"/>
    <w:rsid w:val="00176C76"/>
    <w:rsid w:val="0017709B"/>
    <w:rsid w:val="00181157"/>
    <w:rsid w:val="00181236"/>
    <w:rsid w:val="00181328"/>
    <w:rsid w:val="0018144A"/>
    <w:rsid w:val="00184AB8"/>
    <w:rsid w:val="00185CB4"/>
    <w:rsid w:val="00191B7B"/>
    <w:rsid w:val="00192166"/>
    <w:rsid w:val="00192891"/>
    <w:rsid w:val="00193DF7"/>
    <w:rsid w:val="00194D13"/>
    <w:rsid w:val="00196609"/>
    <w:rsid w:val="001969D0"/>
    <w:rsid w:val="00197C90"/>
    <w:rsid w:val="001A1283"/>
    <w:rsid w:val="001A140D"/>
    <w:rsid w:val="001A6C44"/>
    <w:rsid w:val="001A7968"/>
    <w:rsid w:val="001B3EC8"/>
    <w:rsid w:val="001B5389"/>
    <w:rsid w:val="001C1F3B"/>
    <w:rsid w:val="001C3917"/>
    <w:rsid w:val="001C4D84"/>
    <w:rsid w:val="001D0F03"/>
    <w:rsid w:val="001D52FA"/>
    <w:rsid w:val="001D7A81"/>
    <w:rsid w:val="001F41E3"/>
    <w:rsid w:val="001F5F23"/>
    <w:rsid w:val="001F6AB9"/>
    <w:rsid w:val="00210F82"/>
    <w:rsid w:val="00212C29"/>
    <w:rsid w:val="00213A46"/>
    <w:rsid w:val="002206E7"/>
    <w:rsid w:val="00221726"/>
    <w:rsid w:val="00226288"/>
    <w:rsid w:val="0022697A"/>
    <w:rsid w:val="00227B93"/>
    <w:rsid w:val="002351AB"/>
    <w:rsid w:val="00244347"/>
    <w:rsid w:val="002449CE"/>
    <w:rsid w:val="00246F3E"/>
    <w:rsid w:val="002529E2"/>
    <w:rsid w:val="002560A1"/>
    <w:rsid w:val="002566D7"/>
    <w:rsid w:val="002568B2"/>
    <w:rsid w:val="00257269"/>
    <w:rsid w:val="0026006A"/>
    <w:rsid w:val="002625D7"/>
    <w:rsid w:val="00262EF5"/>
    <w:rsid w:val="002633C7"/>
    <w:rsid w:val="00263B1B"/>
    <w:rsid w:val="00265B89"/>
    <w:rsid w:val="00272217"/>
    <w:rsid w:val="00274D1F"/>
    <w:rsid w:val="0027604E"/>
    <w:rsid w:val="00276C42"/>
    <w:rsid w:val="00281372"/>
    <w:rsid w:val="0028344B"/>
    <w:rsid w:val="00283DE2"/>
    <w:rsid w:val="002849D8"/>
    <w:rsid w:val="00284CEA"/>
    <w:rsid w:val="002854FA"/>
    <w:rsid w:val="00287645"/>
    <w:rsid w:val="00294694"/>
    <w:rsid w:val="0029582D"/>
    <w:rsid w:val="00297FA3"/>
    <w:rsid w:val="002A0418"/>
    <w:rsid w:val="002A19F6"/>
    <w:rsid w:val="002A557A"/>
    <w:rsid w:val="002A5E07"/>
    <w:rsid w:val="002B023D"/>
    <w:rsid w:val="002B0314"/>
    <w:rsid w:val="002B16BB"/>
    <w:rsid w:val="002B3642"/>
    <w:rsid w:val="002C38CC"/>
    <w:rsid w:val="002C5353"/>
    <w:rsid w:val="002C7DDB"/>
    <w:rsid w:val="002D3C9E"/>
    <w:rsid w:val="002D4060"/>
    <w:rsid w:val="002D4651"/>
    <w:rsid w:val="002D4DC7"/>
    <w:rsid w:val="002E2F29"/>
    <w:rsid w:val="002E5184"/>
    <w:rsid w:val="002E58BE"/>
    <w:rsid w:val="002E676A"/>
    <w:rsid w:val="002F5412"/>
    <w:rsid w:val="00300D16"/>
    <w:rsid w:val="003014A3"/>
    <w:rsid w:val="00301982"/>
    <w:rsid w:val="00306059"/>
    <w:rsid w:val="00306F18"/>
    <w:rsid w:val="0031448C"/>
    <w:rsid w:val="00315A9B"/>
    <w:rsid w:val="0031638E"/>
    <w:rsid w:val="00320852"/>
    <w:rsid w:val="003208D4"/>
    <w:rsid w:val="00321923"/>
    <w:rsid w:val="003220C3"/>
    <w:rsid w:val="00322CA3"/>
    <w:rsid w:val="00323202"/>
    <w:rsid w:val="00323BC7"/>
    <w:rsid w:val="00324902"/>
    <w:rsid w:val="00325781"/>
    <w:rsid w:val="00326A5C"/>
    <w:rsid w:val="00331782"/>
    <w:rsid w:val="003408F2"/>
    <w:rsid w:val="0034367E"/>
    <w:rsid w:val="00346010"/>
    <w:rsid w:val="003463D1"/>
    <w:rsid w:val="0034649B"/>
    <w:rsid w:val="00347EC3"/>
    <w:rsid w:val="00351017"/>
    <w:rsid w:val="00356323"/>
    <w:rsid w:val="00357F31"/>
    <w:rsid w:val="0036486F"/>
    <w:rsid w:val="00367548"/>
    <w:rsid w:val="003705E5"/>
    <w:rsid w:val="003728D3"/>
    <w:rsid w:val="0037304F"/>
    <w:rsid w:val="0037471E"/>
    <w:rsid w:val="003804F3"/>
    <w:rsid w:val="00382CAE"/>
    <w:rsid w:val="00382EF8"/>
    <w:rsid w:val="003909C4"/>
    <w:rsid w:val="003960BE"/>
    <w:rsid w:val="00397B81"/>
    <w:rsid w:val="003A0D46"/>
    <w:rsid w:val="003A188D"/>
    <w:rsid w:val="003A18FD"/>
    <w:rsid w:val="003A464D"/>
    <w:rsid w:val="003A71C2"/>
    <w:rsid w:val="003A7C8F"/>
    <w:rsid w:val="003B0F9A"/>
    <w:rsid w:val="003B2408"/>
    <w:rsid w:val="003B4021"/>
    <w:rsid w:val="003B4674"/>
    <w:rsid w:val="003B4BCA"/>
    <w:rsid w:val="003B6D82"/>
    <w:rsid w:val="003C039F"/>
    <w:rsid w:val="003C34C9"/>
    <w:rsid w:val="003C3F11"/>
    <w:rsid w:val="003D0390"/>
    <w:rsid w:val="003D1ED8"/>
    <w:rsid w:val="003D3619"/>
    <w:rsid w:val="003D3D13"/>
    <w:rsid w:val="003D56F0"/>
    <w:rsid w:val="003E1736"/>
    <w:rsid w:val="003E3908"/>
    <w:rsid w:val="003E7CCD"/>
    <w:rsid w:val="003F2B7A"/>
    <w:rsid w:val="003F2D99"/>
    <w:rsid w:val="003F6B6D"/>
    <w:rsid w:val="003F6B9B"/>
    <w:rsid w:val="003F7767"/>
    <w:rsid w:val="00401216"/>
    <w:rsid w:val="004013BF"/>
    <w:rsid w:val="00401BEE"/>
    <w:rsid w:val="00403619"/>
    <w:rsid w:val="00405321"/>
    <w:rsid w:val="004105D8"/>
    <w:rsid w:val="00413C04"/>
    <w:rsid w:val="00413C50"/>
    <w:rsid w:val="00415721"/>
    <w:rsid w:val="00425F53"/>
    <w:rsid w:val="00426397"/>
    <w:rsid w:val="004401F4"/>
    <w:rsid w:val="004407DC"/>
    <w:rsid w:val="00443069"/>
    <w:rsid w:val="00445EF9"/>
    <w:rsid w:val="004468FD"/>
    <w:rsid w:val="00450498"/>
    <w:rsid w:val="00456235"/>
    <w:rsid w:val="00456888"/>
    <w:rsid w:val="00460582"/>
    <w:rsid w:val="004605F6"/>
    <w:rsid w:val="00460743"/>
    <w:rsid w:val="004646F9"/>
    <w:rsid w:val="0046535F"/>
    <w:rsid w:val="00471C8D"/>
    <w:rsid w:val="00473E8C"/>
    <w:rsid w:val="004804AF"/>
    <w:rsid w:val="00481597"/>
    <w:rsid w:val="004817FB"/>
    <w:rsid w:val="0048259E"/>
    <w:rsid w:val="00483A92"/>
    <w:rsid w:val="0048532A"/>
    <w:rsid w:val="004873A0"/>
    <w:rsid w:val="00495793"/>
    <w:rsid w:val="004A0290"/>
    <w:rsid w:val="004A1ECC"/>
    <w:rsid w:val="004A2787"/>
    <w:rsid w:val="004A395E"/>
    <w:rsid w:val="004A3D51"/>
    <w:rsid w:val="004A6F40"/>
    <w:rsid w:val="004A7A47"/>
    <w:rsid w:val="004B1435"/>
    <w:rsid w:val="004B29FA"/>
    <w:rsid w:val="004C1EE5"/>
    <w:rsid w:val="004D0BFA"/>
    <w:rsid w:val="004D37EA"/>
    <w:rsid w:val="004D445E"/>
    <w:rsid w:val="004D7330"/>
    <w:rsid w:val="004D76C3"/>
    <w:rsid w:val="004E1ED3"/>
    <w:rsid w:val="004E30F0"/>
    <w:rsid w:val="004E5095"/>
    <w:rsid w:val="004E5B50"/>
    <w:rsid w:val="004E6AA2"/>
    <w:rsid w:val="004E720E"/>
    <w:rsid w:val="004F11E1"/>
    <w:rsid w:val="004F77A9"/>
    <w:rsid w:val="0050034F"/>
    <w:rsid w:val="005060D6"/>
    <w:rsid w:val="00507DAD"/>
    <w:rsid w:val="00511447"/>
    <w:rsid w:val="00512F91"/>
    <w:rsid w:val="00513A4B"/>
    <w:rsid w:val="00514077"/>
    <w:rsid w:val="0051559D"/>
    <w:rsid w:val="00520897"/>
    <w:rsid w:val="005209AE"/>
    <w:rsid w:val="00530474"/>
    <w:rsid w:val="005304B3"/>
    <w:rsid w:val="00530740"/>
    <w:rsid w:val="00532963"/>
    <w:rsid w:val="005333F5"/>
    <w:rsid w:val="0053360E"/>
    <w:rsid w:val="005346DE"/>
    <w:rsid w:val="00537C82"/>
    <w:rsid w:val="00537F4B"/>
    <w:rsid w:val="0054012D"/>
    <w:rsid w:val="0054552D"/>
    <w:rsid w:val="005475DE"/>
    <w:rsid w:val="00547750"/>
    <w:rsid w:val="00553988"/>
    <w:rsid w:val="00555351"/>
    <w:rsid w:val="00555DEF"/>
    <w:rsid w:val="005623BE"/>
    <w:rsid w:val="00565175"/>
    <w:rsid w:val="00566AF9"/>
    <w:rsid w:val="005702C5"/>
    <w:rsid w:val="00570C27"/>
    <w:rsid w:val="005759C9"/>
    <w:rsid w:val="0058077E"/>
    <w:rsid w:val="00581C17"/>
    <w:rsid w:val="0058611D"/>
    <w:rsid w:val="00586308"/>
    <w:rsid w:val="0058634F"/>
    <w:rsid w:val="005875EC"/>
    <w:rsid w:val="005876F3"/>
    <w:rsid w:val="005913B1"/>
    <w:rsid w:val="005940AC"/>
    <w:rsid w:val="005943A9"/>
    <w:rsid w:val="00596987"/>
    <w:rsid w:val="005A2122"/>
    <w:rsid w:val="005A3055"/>
    <w:rsid w:val="005A46BC"/>
    <w:rsid w:val="005A4959"/>
    <w:rsid w:val="005A4C71"/>
    <w:rsid w:val="005A4D02"/>
    <w:rsid w:val="005A5380"/>
    <w:rsid w:val="005A71A7"/>
    <w:rsid w:val="005A7329"/>
    <w:rsid w:val="005A742B"/>
    <w:rsid w:val="005B4B38"/>
    <w:rsid w:val="005B4F34"/>
    <w:rsid w:val="005B68D1"/>
    <w:rsid w:val="005C3F80"/>
    <w:rsid w:val="005C5C83"/>
    <w:rsid w:val="005C623C"/>
    <w:rsid w:val="005C652D"/>
    <w:rsid w:val="005C658D"/>
    <w:rsid w:val="005D0525"/>
    <w:rsid w:val="005D59E6"/>
    <w:rsid w:val="005D63F5"/>
    <w:rsid w:val="005D6693"/>
    <w:rsid w:val="005D6A88"/>
    <w:rsid w:val="005E0207"/>
    <w:rsid w:val="005E1DD1"/>
    <w:rsid w:val="005E61DC"/>
    <w:rsid w:val="005F022F"/>
    <w:rsid w:val="005F3700"/>
    <w:rsid w:val="005F3F60"/>
    <w:rsid w:val="005F4E10"/>
    <w:rsid w:val="0060212D"/>
    <w:rsid w:val="006040D8"/>
    <w:rsid w:val="0061349F"/>
    <w:rsid w:val="006143F9"/>
    <w:rsid w:val="00623204"/>
    <w:rsid w:val="00624630"/>
    <w:rsid w:val="00625FCD"/>
    <w:rsid w:val="0062664D"/>
    <w:rsid w:val="00630EDC"/>
    <w:rsid w:val="006322FA"/>
    <w:rsid w:val="00634410"/>
    <w:rsid w:val="00636F11"/>
    <w:rsid w:val="0064018E"/>
    <w:rsid w:val="00640964"/>
    <w:rsid w:val="00641475"/>
    <w:rsid w:val="00643527"/>
    <w:rsid w:val="00644241"/>
    <w:rsid w:val="00644C5E"/>
    <w:rsid w:val="0064564E"/>
    <w:rsid w:val="00646ED6"/>
    <w:rsid w:val="00654F28"/>
    <w:rsid w:val="006611ED"/>
    <w:rsid w:val="006618EF"/>
    <w:rsid w:val="00661F09"/>
    <w:rsid w:val="00662BE6"/>
    <w:rsid w:val="006644D5"/>
    <w:rsid w:val="00664E0A"/>
    <w:rsid w:val="00665F4E"/>
    <w:rsid w:val="0066716B"/>
    <w:rsid w:val="00677AED"/>
    <w:rsid w:val="00681A45"/>
    <w:rsid w:val="00682173"/>
    <w:rsid w:val="00692398"/>
    <w:rsid w:val="00697D14"/>
    <w:rsid w:val="006A2629"/>
    <w:rsid w:val="006A7738"/>
    <w:rsid w:val="006B05C5"/>
    <w:rsid w:val="006B36BD"/>
    <w:rsid w:val="006B42F5"/>
    <w:rsid w:val="006B4A9D"/>
    <w:rsid w:val="006B665B"/>
    <w:rsid w:val="006C0467"/>
    <w:rsid w:val="006C15C6"/>
    <w:rsid w:val="006C1F05"/>
    <w:rsid w:val="006C5C40"/>
    <w:rsid w:val="006D0FF6"/>
    <w:rsid w:val="006D5941"/>
    <w:rsid w:val="006E1BAA"/>
    <w:rsid w:val="006E1D8C"/>
    <w:rsid w:val="006E3881"/>
    <w:rsid w:val="006E65CB"/>
    <w:rsid w:val="006F056C"/>
    <w:rsid w:val="006F1125"/>
    <w:rsid w:val="006F1AC9"/>
    <w:rsid w:val="006F314B"/>
    <w:rsid w:val="006F6416"/>
    <w:rsid w:val="006F7779"/>
    <w:rsid w:val="0070039B"/>
    <w:rsid w:val="00705CF2"/>
    <w:rsid w:val="00706703"/>
    <w:rsid w:val="007102AC"/>
    <w:rsid w:val="00710E7A"/>
    <w:rsid w:val="00713AAF"/>
    <w:rsid w:val="007143F9"/>
    <w:rsid w:val="0071481A"/>
    <w:rsid w:val="00714CD2"/>
    <w:rsid w:val="00714E25"/>
    <w:rsid w:val="0072249C"/>
    <w:rsid w:val="007264B0"/>
    <w:rsid w:val="00726A92"/>
    <w:rsid w:val="00726BBC"/>
    <w:rsid w:val="00727728"/>
    <w:rsid w:val="00730748"/>
    <w:rsid w:val="007342E5"/>
    <w:rsid w:val="00735FDB"/>
    <w:rsid w:val="00737128"/>
    <w:rsid w:val="00742780"/>
    <w:rsid w:val="00742CE2"/>
    <w:rsid w:val="00746346"/>
    <w:rsid w:val="00747D72"/>
    <w:rsid w:val="007515C6"/>
    <w:rsid w:val="0076147E"/>
    <w:rsid w:val="00762738"/>
    <w:rsid w:val="00763B73"/>
    <w:rsid w:val="007648E9"/>
    <w:rsid w:val="00764C5A"/>
    <w:rsid w:val="00766FDE"/>
    <w:rsid w:val="007678F0"/>
    <w:rsid w:val="00772ED8"/>
    <w:rsid w:val="00774ABF"/>
    <w:rsid w:val="007755B9"/>
    <w:rsid w:val="007760F2"/>
    <w:rsid w:val="007772E8"/>
    <w:rsid w:val="0078173D"/>
    <w:rsid w:val="0078600A"/>
    <w:rsid w:val="0078644D"/>
    <w:rsid w:val="00786D4C"/>
    <w:rsid w:val="0079664A"/>
    <w:rsid w:val="007A04A5"/>
    <w:rsid w:val="007A06B0"/>
    <w:rsid w:val="007A0D51"/>
    <w:rsid w:val="007A38A0"/>
    <w:rsid w:val="007A4EF3"/>
    <w:rsid w:val="007B0121"/>
    <w:rsid w:val="007B1C05"/>
    <w:rsid w:val="007B2AFE"/>
    <w:rsid w:val="007C26EC"/>
    <w:rsid w:val="007C69B6"/>
    <w:rsid w:val="007D43FD"/>
    <w:rsid w:val="007D4417"/>
    <w:rsid w:val="007D5096"/>
    <w:rsid w:val="007E07C8"/>
    <w:rsid w:val="007E12AB"/>
    <w:rsid w:val="007E1E3A"/>
    <w:rsid w:val="007E1EBE"/>
    <w:rsid w:val="007E60AF"/>
    <w:rsid w:val="007E6E8D"/>
    <w:rsid w:val="007F08B6"/>
    <w:rsid w:val="007F0D37"/>
    <w:rsid w:val="007F727D"/>
    <w:rsid w:val="007F7E9B"/>
    <w:rsid w:val="008030A6"/>
    <w:rsid w:val="008037B8"/>
    <w:rsid w:val="008051FD"/>
    <w:rsid w:val="00807AA2"/>
    <w:rsid w:val="00807C59"/>
    <w:rsid w:val="008109E6"/>
    <w:rsid w:val="00810EA9"/>
    <w:rsid w:val="00811C8F"/>
    <w:rsid w:val="00812C60"/>
    <w:rsid w:val="00814739"/>
    <w:rsid w:val="00815C70"/>
    <w:rsid w:val="008169A2"/>
    <w:rsid w:val="00817C61"/>
    <w:rsid w:val="0082194D"/>
    <w:rsid w:val="00823277"/>
    <w:rsid w:val="00824C1D"/>
    <w:rsid w:val="008250FF"/>
    <w:rsid w:val="00826114"/>
    <w:rsid w:val="0083262A"/>
    <w:rsid w:val="00840124"/>
    <w:rsid w:val="0084528B"/>
    <w:rsid w:val="008452AC"/>
    <w:rsid w:val="008461E1"/>
    <w:rsid w:val="0085010B"/>
    <w:rsid w:val="008506EE"/>
    <w:rsid w:val="00853051"/>
    <w:rsid w:val="008547A0"/>
    <w:rsid w:val="00855462"/>
    <w:rsid w:val="008621DE"/>
    <w:rsid w:val="00862A1D"/>
    <w:rsid w:val="00862B5A"/>
    <w:rsid w:val="00864E5B"/>
    <w:rsid w:val="00865C60"/>
    <w:rsid w:val="00872B6C"/>
    <w:rsid w:val="008744A2"/>
    <w:rsid w:val="00874E57"/>
    <w:rsid w:val="00880B2A"/>
    <w:rsid w:val="00881F0E"/>
    <w:rsid w:val="00882847"/>
    <w:rsid w:val="00883DCD"/>
    <w:rsid w:val="008849A1"/>
    <w:rsid w:val="008854FC"/>
    <w:rsid w:val="00887C51"/>
    <w:rsid w:val="00891766"/>
    <w:rsid w:val="00895838"/>
    <w:rsid w:val="008A0933"/>
    <w:rsid w:val="008B07C0"/>
    <w:rsid w:val="008B1F51"/>
    <w:rsid w:val="008C0447"/>
    <w:rsid w:val="008C2845"/>
    <w:rsid w:val="008C6E71"/>
    <w:rsid w:val="008D14EA"/>
    <w:rsid w:val="008D1E55"/>
    <w:rsid w:val="008D2902"/>
    <w:rsid w:val="008D3814"/>
    <w:rsid w:val="008D509E"/>
    <w:rsid w:val="008E152C"/>
    <w:rsid w:val="008E4553"/>
    <w:rsid w:val="008E6536"/>
    <w:rsid w:val="008E7867"/>
    <w:rsid w:val="008F5E11"/>
    <w:rsid w:val="008F75BE"/>
    <w:rsid w:val="00900220"/>
    <w:rsid w:val="0090293E"/>
    <w:rsid w:val="009051A1"/>
    <w:rsid w:val="00906EBC"/>
    <w:rsid w:val="00913584"/>
    <w:rsid w:val="00914928"/>
    <w:rsid w:val="00915EB7"/>
    <w:rsid w:val="009178FE"/>
    <w:rsid w:val="00920D02"/>
    <w:rsid w:val="00924F22"/>
    <w:rsid w:val="0093011B"/>
    <w:rsid w:val="00930CB2"/>
    <w:rsid w:val="0093255B"/>
    <w:rsid w:val="00935541"/>
    <w:rsid w:val="009357F1"/>
    <w:rsid w:val="00935BBA"/>
    <w:rsid w:val="009364EB"/>
    <w:rsid w:val="009368F5"/>
    <w:rsid w:val="00937DCF"/>
    <w:rsid w:val="0094040D"/>
    <w:rsid w:val="00943181"/>
    <w:rsid w:val="00944CAE"/>
    <w:rsid w:val="00944EEB"/>
    <w:rsid w:val="00946D01"/>
    <w:rsid w:val="009479AC"/>
    <w:rsid w:val="00947A2B"/>
    <w:rsid w:val="009503DF"/>
    <w:rsid w:val="009513C5"/>
    <w:rsid w:val="00956624"/>
    <w:rsid w:val="009612E2"/>
    <w:rsid w:val="009613C5"/>
    <w:rsid w:val="009636FC"/>
    <w:rsid w:val="009643C2"/>
    <w:rsid w:val="00972A7C"/>
    <w:rsid w:val="0097663E"/>
    <w:rsid w:val="0097733B"/>
    <w:rsid w:val="0098759E"/>
    <w:rsid w:val="009A1B07"/>
    <w:rsid w:val="009A1D13"/>
    <w:rsid w:val="009A2071"/>
    <w:rsid w:val="009A4202"/>
    <w:rsid w:val="009A4FA6"/>
    <w:rsid w:val="009A515F"/>
    <w:rsid w:val="009A5D48"/>
    <w:rsid w:val="009A6D0A"/>
    <w:rsid w:val="009B2939"/>
    <w:rsid w:val="009B46EE"/>
    <w:rsid w:val="009B5773"/>
    <w:rsid w:val="009B64C9"/>
    <w:rsid w:val="009B69F8"/>
    <w:rsid w:val="009C2561"/>
    <w:rsid w:val="009C363D"/>
    <w:rsid w:val="009C58AA"/>
    <w:rsid w:val="009C73C6"/>
    <w:rsid w:val="009D0971"/>
    <w:rsid w:val="009D3A47"/>
    <w:rsid w:val="009E15B5"/>
    <w:rsid w:val="009E1B64"/>
    <w:rsid w:val="009E2D4C"/>
    <w:rsid w:val="009E57CE"/>
    <w:rsid w:val="009E5D67"/>
    <w:rsid w:val="009E6F2F"/>
    <w:rsid w:val="009F06A0"/>
    <w:rsid w:val="009F0E6C"/>
    <w:rsid w:val="009F2446"/>
    <w:rsid w:val="009F2ED2"/>
    <w:rsid w:val="009F4799"/>
    <w:rsid w:val="009F50FD"/>
    <w:rsid w:val="009F6228"/>
    <w:rsid w:val="00A01F0C"/>
    <w:rsid w:val="00A04D46"/>
    <w:rsid w:val="00A07528"/>
    <w:rsid w:val="00A11BA2"/>
    <w:rsid w:val="00A123A7"/>
    <w:rsid w:val="00A13CD6"/>
    <w:rsid w:val="00A147ED"/>
    <w:rsid w:val="00A1526A"/>
    <w:rsid w:val="00A15760"/>
    <w:rsid w:val="00A15C08"/>
    <w:rsid w:val="00A16171"/>
    <w:rsid w:val="00A173F5"/>
    <w:rsid w:val="00A2078A"/>
    <w:rsid w:val="00A21C27"/>
    <w:rsid w:val="00A23141"/>
    <w:rsid w:val="00A24BCC"/>
    <w:rsid w:val="00A25624"/>
    <w:rsid w:val="00A4181C"/>
    <w:rsid w:val="00A473DC"/>
    <w:rsid w:val="00A5108C"/>
    <w:rsid w:val="00A51359"/>
    <w:rsid w:val="00A5687B"/>
    <w:rsid w:val="00A62A6E"/>
    <w:rsid w:val="00A65107"/>
    <w:rsid w:val="00A65589"/>
    <w:rsid w:val="00A67571"/>
    <w:rsid w:val="00A714C7"/>
    <w:rsid w:val="00A7235B"/>
    <w:rsid w:val="00A72E04"/>
    <w:rsid w:val="00A7316C"/>
    <w:rsid w:val="00A73611"/>
    <w:rsid w:val="00A73AAF"/>
    <w:rsid w:val="00A841F4"/>
    <w:rsid w:val="00A93F56"/>
    <w:rsid w:val="00A9766B"/>
    <w:rsid w:val="00AA1B50"/>
    <w:rsid w:val="00AA1E2E"/>
    <w:rsid w:val="00AA3FF1"/>
    <w:rsid w:val="00AA423F"/>
    <w:rsid w:val="00AA4E50"/>
    <w:rsid w:val="00AA5653"/>
    <w:rsid w:val="00AB10CA"/>
    <w:rsid w:val="00AB1434"/>
    <w:rsid w:val="00AB3746"/>
    <w:rsid w:val="00AB4602"/>
    <w:rsid w:val="00AB481E"/>
    <w:rsid w:val="00AB4EA2"/>
    <w:rsid w:val="00AB73AA"/>
    <w:rsid w:val="00AC0A7D"/>
    <w:rsid w:val="00AC3D15"/>
    <w:rsid w:val="00AC50ED"/>
    <w:rsid w:val="00AC6463"/>
    <w:rsid w:val="00AD69E4"/>
    <w:rsid w:val="00AD7894"/>
    <w:rsid w:val="00AE114E"/>
    <w:rsid w:val="00AE3F08"/>
    <w:rsid w:val="00AE4EE5"/>
    <w:rsid w:val="00AE5187"/>
    <w:rsid w:val="00AF3D8F"/>
    <w:rsid w:val="00B0470F"/>
    <w:rsid w:val="00B10165"/>
    <w:rsid w:val="00B10596"/>
    <w:rsid w:val="00B117BF"/>
    <w:rsid w:val="00B12B84"/>
    <w:rsid w:val="00B1689F"/>
    <w:rsid w:val="00B16A61"/>
    <w:rsid w:val="00B17B5E"/>
    <w:rsid w:val="00B22456"/>
    <w:rsid w:val="00B228B0"/>
    <w:rsid w:val="00B2331D"/>
    <w:rsid w:val="00B235C0"/>
    <w:rsid w:val="00B24895"/>
    <w:rsid w:val="00B2604D"/>
    <w:rsid w:val="00B2645A"/>
    <w:rsid w:val="00B276CE"/>
    <w:rsid w:val="00B303CF"/>
    <w:rsid w:val="00B30F66"/>
    <w:rsid w:val="00B34482"/>
    <w:rsid w:val="00B405E0"/>
    <w:rsid w:val="00B41113"/>
    <w:rsid w:val="00B42D2F"/>
    <w:rsid w:val="00B431A0"/>
    <w:rsid w:val="00B46A7D"/>
    <w:rsid w:val="00B47E74"/>
    <w:rsid w:val="00B51175"/>
    <w:rsid w:val="00B53BB4"/>
    <w:rsid w:val="00B541B8"/>
    <w:rsid w:val="00B57FAC"/>
    <w:rsid w:val="00B63CDB"/>
    <w:rsid w:val="00B6484C"/>
    <w:rsid w:val="00B740AE"/>
    <w:rsid w:val="00B74DE5"/>
    <w:rsid w:val="00B82412"/>
    <w:rsid w:val="00B8324A"/>
    <w:rsid w:val="00B85047"/>
    <w:rsid w:val="00B868B8"/>
    <w:rsid w:val="00B87148"/>
    <w:rsid w:val="00B931A6"/>
    <w:rsid w:val="00B95706"/>
    <w:rsid w:val="00BA3B7E"/>
    <w:rsid w:val="00BA3C3F"/>
    <w:rsid w:val="00BA6707"/>
    <w:rsid w:val="00BB00B5"/>
    <w:rsid w:val="00BB2924"/>
    <w:rsid w:val="00BB45C9"/>
    <w:rsid w:val="00BC1389"/>
    <w:rsid w:val="00BC229D"/>
    <w:rsid w:val="00BC2AEC"/>
    <w:rsid w:val="00BC2F67"/>
    <w:rsid w:val="00BE44AD"/>
    <w:rsid w:val="00BE4680"/>
    <w:rsid w:val="00BE4E28"/>
    <w:rsid w:val="00BE50EE"/>
    <w:rsid w:val="00BE7099"/>
    <w:rsid w:val="00BE7CFF"/>
    <w:rsid w:val="00BF1F0F"/>
    <w:rsid w:val="00BF416F"/>
    <w:rsid w:val="00BF46E5"/>
    <w:rsid w:val="00BF5A37"/>
    <w:rsid w:val="00BF696C"/>
    <w:rsid w:val="00C021CE"/>
    <w:rsid w:val="00C057AB"/>
    <w:rsid w:val="00C07B91"/>
    <w:rsid w:val="00C10053"/>
    <w:rsid w:val="00C11C21"/>
    <w:rsid w:val="00C1229C"/>
    <w:rsid w:val="00C12420"/>
    <w:rsid w:val="00C12CB9"/>
    <w:rsid w:val="00C16716"/>
    <w:rsid w:val="00C17557"/>
    <w:rsid w:val="00C2069D"/>
    <w:rsid w:val="00C22021"/>
    <w:rsid w:val="00C22DFF"/>
    <w:rsid w:val="00C24918"/>
    <w:rsid w:val="00C24E48"/>
    <w:rsid w:val="00C30191"/>
    <w:rsid w:val="00C305C0"/>
    <w:rsid w:val="00C31C24"/>
    <w:rsid w:val="00C368C4"/>
    <w:rsid w:val="00C406A4"/>
    <w:rsid w:val="00C40818"/>
    <w:rsid w:val="00C43740"/>
    <w:rsid w:val="00C44F5D"/>
    <w:rsid w:val="00C45AD8"/>
    <w:rsid w:val="00C45E80"/>
    <w:rsid w:val="00C475B5"/>
    <w:rsid w:val="00C5383D"/>
    <w:rsid w:val="00C539C2"/>
    <w:rsid w:val="00C55C1B"/>
    <w:rsid w:val="00C562D0"/>
    <w:rsid w:val="00C60AA7"/>
    <w:rsid w:val="00C61C2E"/>
    <w:rsid w:val="00C61E6B"/>
    <w:rsid w:val="00C6371D"/>
    <w:rsid w:val="00C64040"/>
    <w:rsid w:val="00C65530"/>
    <w:rsid w:val="00C65E7B"/>
    <w:rsid w:val="00C722F6"/>
    <w:rsid w:val="00C739D7"/>
    <w:rsid w:val="00C73F58"/>
    <w:rsid w:val="00C74CDC"/>
    <w:rsid w:val="00C75968"/>
    <w:rsid w:val="00C75D10"/>
    <w:rsid w:val="00C857F4"/>
    <w:rsid w:val="00C8770F"/>
    <w:rsid w:val="00C91E37"/>
    <w:rsid w:val="00C93652"/>
    <w:rsid w:val="00C94204"/>
    <w:rsid w:val="00C94A44"/>
    <w:rsid w:val="00C96136"/>
    <w:rsid w:val="00C964C2"/>
    <w:rsid w:val="00C970A7"/>
    <w:rsid w:val="00C97290"/>
    <w:rsid w:val="00CA00A9"/>
    <w:rsid w:val="00CA1687"/>
    <w:rsid w:val="00CA7CC5"/>
    <w:rsid w:val="00CB1588"/>
    <w:rsid w:val="00CB1D03"/>
    <w:rsid w:val="00CB6357"/>
    <w:rsid w:val="00CC0E27"/>
    <w:rsid w:val="00CD1E96"/>
    <w:rsid w:val="00CD4278"/>
    <w:rsid w:val="00CD4523"/>
    <w:rsid w:val="00CD4E1C"/>
    <w:rsid w:val="00CD70DB"/>
    <w:rsid w:val="00CE6E5A"/>
    <w:rsid w:val="00CF5188"/>
    <w:rsid w:val="00CF5900"/>
    <w:rsid w:val="00CF622D"/>
    <w:rsid w:val="00D0007F"/>
    <w:rsid w:val="00D006F0"/>
    <w:rsid w:val="00D0150A"/>
    <w:rsid w:val="00D043C0"/>
    <w:rsid w:val="00D05F12"/>
    <w:rsid w:val="00D071E6"/>
    <w:rsid w:val="00D1131A"/>
    <w:rsid w:val="00D113BA"/>
    <w:rsid w:val="00D167D9"/>
    <w:rsid w:val="00D16D2A"/>
    <w:rsid w:val="00D17AE9"/>
    <w:rsid w:val="00D25FF0"/>
    <w:rsid w:val="00D322E6"/>
    <w:rsid w:val="00D35BC0"/>
    <w:rsid w:val="00D40674"/>
    <w:rsid w:val="00D42079"/>
    <w:rsid w:val="00D4386A"/>
    <w:rsid w:val="00D46C6F"/>
    <w:rsid w:val="00D50588"/>
    <w:rsid w:val="00D5140D"/>
    <w:rsid w:val="00D56E70"/>
    <w:rsid w:val="00D57AD4"/>
    <w:rsid w:val="00D60DDB"/>
    <w:rsid w:val="00D63932"/>
    <w:rsid w:val="00D6546A"/>
    <w:rsid w:val="00D65A21"/>
    <w:rsid w:val="00D665C0"/>
    <w:rsid w:val="00D70851"/>
    <w:rsid w:val="00D72330"/>
    <w:rsid w:val="00D724A3"/>
    <w:rsid w:val="00D743CB"/>
    <w:rsid w:val="00D867D4"/>
    <w:rsid w:val="00D90D56"/>
    <w:rsid w:val="00D91094"/>
    <w:rsid w:val="00D915A1"/>
    <w:rsid w:val="00D95D35"/>
    <w:rsid w:val="00D967FF"/>
    <w:rsid w:val="00D97799"/>
    <w:rsid w:val="00DA098C"/>
    <w:rsid w:val="00DA3508"/>
    <w:rsid w:val="00DA5C42"/>
    <w:rsid w:val="00DA68AC"/>
    <w:rsid w:val="00DA7ADD"/>
    <w:rsid w:val="00DB3846"/>
    <w:rsid w:val="00DB5604"/>
    <w:rsid w:val="00DC7FC7"/>
    <w:rsid w:val="00DD063D"/>
    <w:rsid w:val="00DD3A4E"/>
    <w:rsid w:val="00DD5326"/>
    <w:rsid w:val="00DD57D3"/>
    <w:rsid w:val="00DD598F"/>
    <w:rsid w:val="00DD5C3B"/>
    <w:rsid w:val="00DD7A3E"/>
    <w:rsid w:val="00DE114A"/>
    <w:rsid w:val="00DE2235"/>
    <w:rsid w:val="00DE344E"/>
    <w:rsid w:val="00DE55D8"/>
    <w:rsid w:val="00DE5FDD"/>
    <w:rsid w:val="00DF27E8"/>
    <w:rsid w:val="00DF2A9D"/>
    <w:rsid w:val="00E052E9"/>
    <w:rsid w:val="00E16955"/>
    <w:rsid w:val="00E17937"/>
    <w:rsid w:val="00E21694"/>
    <w:rsid w:val="00E24340"/>
    <w:rsid w:val="00E2666A"/>
    <w:rsid w:val="00E334E8"/>
    <w:rsid w:val="00E36539"/>
    <w:rsid w:val="00E400D2"/>
    <w:rsid w:val="00E44AD8"/>
    <w:rsid w:val="00E46846"/>
    <w:rsid w:val="00E471E2"/>
    <w:rsid w:val="00E4780C"/>
    <w:rsid w:val="00E54363"/>
    <w:rsid w:val="00E57344"/>
    <w:rsid w:val="00E60689"/>
    <w:rsid w:val="00E634AC"/>
    <w:rsid w:val="00E7070B"/>
    <w:rsid w:val="00E71187"/>
    <w:rsid w:val="00E71C9A"/>
    <w:rsid w:val="00E71DAB"/>
    <w:rsid w:val="00E76F39"/>
    <w:rsid w:val="00E8041D"/>
    <w:rsid w:val="00E847BB"/>
    <w:rsid w:val="00E84FB5"/>
    <w:rsid w:val="00E8500E"/>
    <w:rsid w:val="00E85C9C"/>
    <w:rsid w:val="00E8630D"/>
    <w:rsid w:val="00E87304"/>
    <w:rsid w:val="00E93B4F"/>
    <w:rsid w:val="00E93C2A"/>
    <w:rsid w:val="00E96135"/>
    <w:rsid w:val="00E96D3D"/>
    <w:rsid w:val="00EA00F5"/>
    <w:rsid w:val="00EA15ED"/>
    <w:rsid w:val="00EA1AEB"/>
    <w:rsid w:val="00EA1B5F"/>
    <w:rsid w:val="00EA3D1C"/>
    <w:rsid w:val="00EA3F03"/>
    <w:rsid w:val="00EA6393"/>
    <w:rsid w:val="00EB3AB5"/>
    <w:rsid w:val="00EB6F7B"/>
    <w:rsid w:val="00EB769F"/>
    <w:rsid w:val="00EC16DD"/>
    <w:rsid w:val="00EC317C"/>
    <w:rsid w:val="00EC43CC"/>
    <w:rsid w:val="00EC5F05"/>
    <w:rsid w:val="00EC7743"/>
    <w:rsid w:val="00ED31AE"/>
    <w:rsid w:val="00ED4A65"/>
    <w:rsid w:val="00ED4F2C"/>
    <w:rsid w:val="00EE1F4B"/>
    <w:rsid w:val="00EE463D"/>
    <w:rsid w:val="00EE5B89"/>
    <w:rsid w:val="00EE7DD3"/>
    <w:rsid w:val="00EF0A98"/>
    <w:rsid w:val="00EF2A67"/>
    <w:rsid w:val="00EF352A"/>
    <w:rsid w:val="00EF394F"/>
    <w:rsid w:val="00EF5C3C"/>
    <w:rsid w:val="00F043AA"/>
    <w:rsid w:val="00F05009"/>
    <w:rsid w:val="00F05208"/>
    <w:rsid w:val="00F052D9"/>
    <w:rsid w:val="00F06CA2"/>
    <w:rsid w:val="00F12542"/>
    <w:rsid w:val="00F15722"/>
    <w:rsid w:val="00F17188"/>
    <w:rsid w:val="00F176E3"/>
    <w:rsid w:val="00F20EF5"/>
    <w:rsid w:val="00F23A94"/>
    <w:rsid w:val="00F23DF1"/>
    <w:rsid w:val="00F240AC"/>
    <w:rsid w:val="00F24FE4"/>
    <w:rsid w:val="00F2656D"/>
    <w:rsid w:val="00F26FBF"/>
    <w:rsid w:val="00F314D7"/>
    <w:rsid w:val="00F31FF5"/>
    <w:rsid w:val="00F32BF4"/>
    <w:rsid w:val="00F34AB2"/>
    <w:rsid w:val="00F446DB"/>
    <w:rsid w:val="00F45D8F"/>
    <w:rsid w:val="00F602B0"/>
    <w:rsid w:val="00F61C25"/>
    <w:rsid w:val="00F648A2"/>
    <w:rsid w:val="00F704CF"/>
    <w:rsid w:val="00F73A4F"/>
    <w:rsid w:val="00F810FD"/>
    <w:rsid w:val="00F81E96"/>
    <w:rsid w:val="00F8560C"/>
    <w:rsid w:val="00F90229"/>
    <w:rsid w:val="00F90999"/>
    <w:rsid w:val="00F914D0"/>
    <w:rsid w:val="00F96468"/>
    <w:rsid w:val="00FA23C1"/>
    <w:rsid w:val="00FA24BF"/>
    <w:rsid w:val="00FA28E8"/>
    <w:rsid w:val="00FA4313"/>
    <w:rsid w:val="00FA6E49"/>
    <w:rsid w:val="00FB6D7C"/>
    <w:rsid w:val="00FC0727"/>
    <w:rsid w:val="00FC396B"/>
    <w:rsid w:val="00FC3C73"/>
    <w:rsid w:val="00FC45F1"/>
    <w:rsid w:val="00FD5E51"/>
    <w:rsid w:val="00FE0013"/>
    <w:rsid w:val="00FE06C3"/>
    <w:rsid w:val="00FE18D8"/>
    <w:rsid w:val="00FE1A1D"/>
    <w:rsid w:val="00FE4374"/>
    <w:rsid w:val="00FF0A5D"/>
    <w:rsid w:val="00FF2918"/>
    <w:rsid w:val="00FF32D4"/>
    <w:rsid w:val="00FF6794"/>
    <w:rsid w:val="03F3B6EC"/>
    <w:rsid w:val="042493B5"/>
    <w:rsid w:val="05A2A821"/>
    <w:rsid w:val="094C3016"/>
    <w:rsid w:val="0E6A00BE"/>
    <w:rsid w:val="10CC325F"/>
    <w:rsid w:val="140B74E6"/>
    <w:rsid w:val="15C068D2"/>
    <w:rsid w:val="15DD52BA"/>
    <w:rsid w:val="1DEF2593"/>
    <w:rsid w:val="200A3073"/>
    <w:rsid w:val="2140FDBC"/>
    <w:rsid w:val="28B01E2D"/>
    <w:rsid w:val="2B067667"/>
    <w:rsid w:val="2D15AAFF"/>
    <w:rsid w:val="2F7DA1ED"/>
    <w:rsid w:val="30EB7F62"/>
    <w:rsid w:val="31CAD6A7"/>
    <w:rsid w:val="326068C5"/>
    <w:rsid w:val="341C8894"/>
    <w:rsid w:val="34A3F4C0"/>
    <w:rsid w:val="37050F00"/>
    <w:rsid w:val="38EBBC06"/>
    <w:rsid w:val="39C4BF73"/>
    <w:rsid w:val="3A8B1992"/>
    <w:rsid w:val="3CD85146"/>
    <w:rsid w:val="3D414730"/>
    <w:rsid w:val="3D94C2DF"/>
    <w:rsid w:val="3FEADD9A"/>
    <w:rsid w:val="4235E85C"/>
    <w:rsid w:val="48A3186C"/>
    <w:rsid w:val="48E8D68F"/>
    <w:rsid w:val="4C2DF9F6"/>
    <w:rsid w:val="4C4FF37B"/>
    <w:rsid w:val="4D089F2A"/>
    <w:rsid w:val="4D8BC967"/>
    <w:rsid w:val="4E77E261"/>
    <w:rsid w:val="4EC58008"/>
    <w:rsid w:val="5037EC7A"/>
    <w:rsid w:val="50B6B12F"/>
    <w:rsid w:val="5201CDE3"/>
    <w:rsid w:val="5402A91D"/>
    <w:rsid w:val="575E7912"/>
    <w:rsid w:val="6055BE90"/>
    <w:rsid w:val="63D9003D"/>
    <w:rsid w:val="64DB77D4"/>
    <w:rsid w:val="6731E0C3"/>
    <w:rsid w:val="6D71D874"/>
    <w:rsid w:val="6ECBEE35"/>
    <w:rsid w:val="71FD2425"/>
    <w:rsid w:val="721F8652"/>
    <w:rsid w:val="757852A5"/>
    <w:rsid w:val="798C0EFC"/>
    <w:rsid w:val="79B49F4F"/>
    <w:rsid w:val="79D0D8E0"/>
    <w:rsid w:val="7A7BDD09"/>
    <w:rsid w:val="7BD5F2EA"/>
    <w:rsid w:val="7C1F6399"/>
    <w:rsid w:val="7E1D44B3"/>
    <w:rsid w:val="7F38FE3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0306D4E1-D8B8-4C34-978D-184FCAD1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16096A"/>
    <w:rPr>
      <w:sz w:val="16"/>
      <w:szCs w:val="16"/>
    </w:rPr>
  </w:style>
  <w:style w:type="paragraph" w:styleId="Kommentartext">
    <w:name w:val="annotation text"/>
    <w:basedOn w:val="Standard"/>
    <w:link w:val="KommentartextZchn"/>
    <w:uiPriority w:val="99"/>
    <w:unhideWhenUsed/>
    <w:rsid w:val="0016096A"/>
    <w:pPr>
      <w:spacing w:line="240" w:lineRule="auto"/>
    </w:pPr>
    <w:rPr>
      <w:sz w:val="20"/>
    </w:rPr>
  </w:style>
  <w:style w:type="character" w:customStyle="1" w:styleId="KommentartextZchn">
    <w:name w:val="Kommentartext Zchn"/>
    <w:basedOn w:val="Absatz-Standardschriftart"/>
    <w:link w:val="Kommentartext"/>
    <w:uiPriority w:val="99"/>
    <w:rsid w:val="0016096A"/>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6096A"/>
    <w:rPr>
      <w:b/>
      <w:bCs/>
    </w:rPr>
  </w:style>
  <w:style w:type="character" w:customStyle="1" w:styleId="KommentarthemaZchn">
    <w:name w:val="Kommentarthema Zchn"/>
    <w:basedOn w:val="KommentartextZchn"/>
    <w:link w:val="Kommentarthema"/>
    <w:uiPriority w:val="99"/>
    <w:semiHidden/>
    <w:rsid w:val="0016096A"/>
    <w:rPr>
      <w:rFonts w:ascii="Arial" w:hAnsi="Arial"/>
      <w:b/>
      <w:bCs/>
      <w:color w:val="000000" w:themeColor="text1"/>
    </w:rPr>
  </w:style>
  <w:style w:type="paragraph" w:styleId="berarbeitung">
    <w:name w:val="Revision"/>
    <w:hidden/>
    <w:uiPriority w:val="99"/>
    <w:semiHidden/>
    <w:rsid w:val="004646F9"/>
    <w:rPr>
      <w:rFonts w:ascii="Arial" w:hAnsi="Arial"/>
      <w:color w:val="000000" w:themeColor="text1"/>
      <w:sz w:val="22"/>
    </w:rPr>
  </w:style>
  <w:style w:type="character" w:styleId="Erwhnung">
    <w:name w:val="Mention"/>
    <w:basedOn w:val="Absatz-Standardschriftart"/>
    <w:uiPriority w:val="99"/>
    <w:unhideWhenUsed/>
    <w:rsid w:val="003B0F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3A298C9E-B736-4BF2-B555-F76800254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885</Words>
  <Characters>4841</Characters>
  <Application>Microsoft Office Word</Application>
  <DocSecurity>0</DocSecurity>
  <Lines>40</Lines>
  <Paragraphs>11</Paragraphs>
  <ScaleCrop>false</ScaleCrop>
  <Company>HOMAG Maschinenbau AG</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Dejana Seeger</cp:lastModifiedBy>
  <cp:revision>675</cp:revision>
  <cp:lastPrinted>2018-02-22T19:43:00Z</cp:lastPrinted>
  <dcterms:created xsi:type="dcterms:W3CDTF">2022-06-15T22:25:00Z</dcterms:created>
  <dcterms:modified xsi:type="dcterms:W3CDTF">2025-04-07T09:51:00Z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2,4,5</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2023-10-04T07:13:54Z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4890b54e-da66-462d-ab35-3bb8821b4810</vt:lpwstr>
  </property>
  <property fmtid="{D5CDD505-2E9C-101B-9397-08002B2CF9AE}" pid="13" name="MSIP_Label_bf6de623-ba0c-4b2b-a216-a4bd6e5a0b3a_ContentBits">
    <vt:lpwstr>2</vt:lpwstr>
  </property>
</Properties>
</file>