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51901C" w14:textId="69E20347" w:rsidR="00181328" w:rsidRPr="005E1DD1" w:rsidRDefault="00110F74" w:rsidP="00F2656D">
      <w:pPr>
        <w:pStyle w:val="berschrift3"/>
      </w:pPr>
      <w:r>
        <w:t>L'assistant qui assure une gestion claire des bandes de chant</w:t>
      </w:r>
    </w:p>
    <w:p w14:paraId="0F51901D" w14:textId="7B9AC733" w:rsidR="0066716B" w:rsidRPr="005E1DD1" w:rsidRDefault="00A565C5" w:rsidP="00C45AD8">
      <w:pPr>
        <w:pStyle w:val="berschrift1"/>
      </w:pPr>
      <w:r>
        <w:t>Pour ne laisser aucune place au désordre parmi vos bandes de chant</w:t>
      </w:r>
    </w:p>
    <w:p w14:paraId="418EEC68" w14:textId="2D56106B" w:rsidR="00943181" w:rsidRDefault="0049310D" w:rsidP="452CC332">
      <w:pPr>
        <w:rPr>
          <w:b/>
          <w:bCs/>
        </w:rPr>
      </w:pPr>
      <w:r>
        <w:rPr>
          <w:b/>
        </w:rPr>
        <w:t xml:space="preserve">Trouver rapidement le rouleau de chant adéquat pour commencer directement le travail, tel est le souhait de nombreux menuisiers. Mais dans la plupart des cas, cela ne correspond pas à la réalité et les mêmes questions reviennent sans cesse : combien de rouleaux de chants sont encore disponibles par type ? Comment gérer le stock de chants de manière claire afin de trouver plus rapidement les rouleaux ? Comment s'assurer qu'on ne passe pas une commande inutile de matériel ? La solution est à portée de main : il s'agit de </w:t>
      </w:r>
      <w:proofErr w:type="gramStart"/>
      <w:r>
        <w:rPr>
          <w:b/>
        </w:rPr>
        <w:t>l'assistant</w:t>
      </w:r>
      <w:proofErr w:type="gramEnd"/>
      <w:r>
        <w:rPr>
          <w:b/>
        </w:rPr>
        <w:t xml:space="preserve"> de gestion des bandes de chant d'HOMAG, également connu sous le nom d'Edgeband Management Set. Cet assistant numérique vous permet de garder une vue d'ensemble sur toutes les informations relatives à vos chants et sur votre stock de matériaux. Finies les recherches de matériau coûteuses et interminables : vous pouvez désormais à tout moment mettre la main sur la bande de chant appropriée.</w:t>
      </w:r>
    </w:p>
    <w:p w14:paraId="0F519021" w14:textId="16AFFFAE" w:rsidR="0066716B" w:rsidRDefault="006C75DE" w:rsidP="00F2656D">
      <w:pPr>
        <w:pStyle w:val="berschrift2"/>
      </w:pPr>
      <w:r>
        <w:t>Voici l'assistant de gestion des bandes de chant</w:t>
      </w:r>
    </w:p>
    <w:p w14:paraId="201B47D7" w14:textId="77A5412C" w:rsidR="00D451C8" w:rsidRDefault="00522805" w:rsidP="452CC332">
      <w:r>
        <w:t>Cet assistant numérique est un système plug-and-</w:t>
      </w:r>
      <w:proofErr w:type="spellStart"/>
      <w:r>
        <w:t>play</w:t>
      </w:r>
      <w:proofErr w:type="spellEnd"/>
      <w:r>
        <w:t xml:space="preserve"> que vous pouvez intégrer à votre atelier et qu'il vous suffit d'installer vous-même.  Le système se compose de quatre éléments : l'interface HOMAG CUBE entre l'imprimante d'étiquettes, les barres à LED en option et les applications materialManager et materialAssist pour la gestion des matériaux de chant et des rouleaux de chant. </w:t>
      </w:r>
    </w:p>
    <w:p w14:paraId="5D011A4A" w14:textId="319B8F54" w:rsidR="00A35ECB" w:rsidRDefault="62B5E294" w:rsidP="00A35ECB">
      <w:r>
        <w:t xml:space="preserve">L'HOMAG CUBE assure une communication optimale entre votre rayonnage à chants, les applications et l'utilisateur. L'imprimante d'étiquettes imprime pour chaque rouleau de chant une étiquette d'identification unique contenant toutes les informations importantes, telles que l'identifiant du rouleau de chant, le code de chant ou les dimensions de la bande de chant. </w:t>
      </w:r>
    </w:p>
    <w:p w14:paraId="6711EBF2" w14:textId="77777777" w:rsidR="00316FC0" w:rsidRDefault="00316FC0" w:rsidP="00A35ECB"/>
    <w:p w14:paraId="44EDD21E" w14:textId="77777777" w:rsidR="00316FC0" w:rsidRPr="001079C5" w:rsidRDefault="00316FC0" w:rsidP="00A35ECB">
      <w:pPr>
        <w:rPr>
          <w:color w:val="FF0000"/>
        </w:rPr>
      </w:pPr>
    </w:p>
    <w:p w14:paraId="6F0F29E6" w14:textId="3CF2A4D5" w:rsidR="00D451C8" w:rsidRDefault="00D451C8" w:rsidP="452CC332">
      <w:r>
        <w:t>Le stockage des rouleaux étiquetés dans un rayonnage à chants organisé permet non seulement de gagner de la place, mais aussi du temps, car les changements rapides de chants ou la recherche d'un type de chant particulier ne constituent plus un défi.</w:t>
      </w:r>
    </w:p>
    <w:p w14:paraId="7560865A" w14:textId="79C8E6FD" w:rsidR="005F0C4E" w:rsidRDefault="008B57FD" w:rsidP="001D52FA">
      <w:r>
        <w:t>Les applications materialManager et materialAssist sont des solutions numériques qui peuvent être utilisées avec tous les navigateurs courants ou sur une tablette. Lors de la préparation du travail, l'application materialManager vous aide à gérer de manière centralisée le matériau de chant et toutes les informations correspondantes (code décor, fabricant, code de chant, hauteur, épaisseur, etc.). Ainsi, dès la préparation du travail, une vue d'ensemble permanente du stock est possible pour tous les collaborateurs.</w:t>
      </w:r>
    </w:p>
    <w:p w14:paraId="6644AB43" w14:textId="747A2611" w:rsidR="008960D4" w:rsidRDefault="00507936" w:rsidP="001D52FA">
      <w:r>
        <w:t>Lorsque vous créez un nouveau type de bande de chant dans l'application, vous pouvez saisir les données manuellement ou accéder simplement aux données du catalogue de fabricants renommés comme REHAU ou Ostermann, car celles-ci sont automatiquement disponibles dans materialManager. Ainsi, toutes les informations pertinentes sont directement mises à votre disposition et aucune recherche manuelle n'est nécessaire. Cela vous permet non seulement de gagner du temps, mais aussi de réduire la charge administrative.</w:t>
      </w:r>
    </w:p>
    <w:p w14:paraId="67192171" w14:textId="3AC735EA" w:rsidR="009A4BD0" w:rsidRDefault="00B24827" w:rsidP="001D52FA">
      <w:r>
        <w:t xml:space="preserve">Toutes les informations que vous saisissez dans materialManager sont automatiquement disponibles dans materialAssist. </w:t>
      </w:r>
      <w:proofErr w:type="gramStart"/>
      <w:r>
        <w:t>materialAssist</w:t>
      </w:r>
      <w:proofErr w:type="gramEnd"/>
      <w:r>
        <w:t xml:space="preserve"> est utilisé en production et permet d'organiser le rayonnage à bandes de chant : stocker et déstocker les bandes de chant n'a ainsi jamais été aussi simple. L'application peut être utilisée sur une tablette et permet d'effectuer rapidement et facilement le processus de stockage et de déstockage en un clic ou à l'aide d'un scanner connecté. Après le placage, il suffit de remettre le rouleau de bande de chant en stock, de saisir la consommation ou les dimensions dans l'application, et la longueur restante est calculée. </w:t>
      </w:r>
    </w:p>
    <w:p w14:paraId="55B3E55E" w14:textId="77777777" w:rsidR="00316FC0" w:rsidRDefault="00316FC0" w:rsidP="005E714E">
      <w:pPr>
        <w:pStyle w:val="berschrift2"/>
      </w:pPr>
    </w:p>
    <w:p w14:paraId="61CDFB18" w14:textId="6329CD3F" w:rsidR="00363B20" w:rsidRDefault="005E714E" w:rsidP="005E714E">
      <w:pPr>
        <w:pStyle w:val="berschrift2"/>
      </w:pPr>
      <w:r>
        <w:lastRenderedPageBreak/>
        <w:t>Plus de flexibilité grâce à un système à LED modulaire</w:t>
      </w:r>
    </w:p>
    <w:p w14:paraId="75F0EF4A" w14:textId="704F2DF7" w:rsidR="00627F73" w:rsidRDefault="00F47E75" w:rsidP="005E714E">
      <w:r>
        <w:t>Il est en outre possible d'étendre l'assistant de gestion des bandes de chant avec un système à LED modulaire.</w:t>
      </w:r>
    </w:p>
    <w:p w14:paraId="239BD287" w14:textId="2232B224" w:rsidR="009C1869" w:rsidRDefault="001C2F24" w:rsidP="005E714E">
      <w:r>
        <w:t xml:space="preserve">Si vous optez pour un système à LED, vous pouvez définir sur mesure la longueur des barres à LED. Chaque barre à LED peut avoir une longueur totale de six mètres. Le boîtier à LED fourni permet de raccorder quatre barres au total, ce qui représente déjà une longueur totale de 24 mètres. </w:t>
      </w:r>
    </w:p>
    <w:p w14:paraId="5CF73340" w14:textId="375CDA2F" w:rsidR="005E714E" w:rsidRDefault="00AD7DAE" w:rsidP="005E714E">
      <w:r>
        <w:t xml:space="preserve">Vous avez besoin de plus de barres à LED ? Pas de problème, car ajouter un autre boîtier à LED vous permet d'ajouter encore 24 mètres à votre longueur totale. </w:t>
      </w:r>
    </w:p>
    <w:p w14:paraId="37185E8D" w14:textId="77F5C7F7" w:rsidR="00C455FD" w:rsidRDefault="00C55175" w:rsidP="00A35ECB">
      <w:r>
        <w:t>Comme le système à LED de l'assistant de gestion des bandes de chant est flexible et modulaire, vous pouvez l'adapter à votre cas d'application de manière optimale.</w:t>
      </w:r>
    </w:p>
    <w:p w14:paraId="01B9D1B5" w14:textId="0A5206D3" w:rsidR="005E714E" w:rsidRDefault="007F19EA" w:rsidP="00C455FD">
      <w:pPr>
        <w:pStyle w:val="berschrift2"/>
      </w:pPr>
      <w:r>
        <w:t>Pack Edge Data : compatibilité entre la machine HOMAG et l'assistant de gestion des bandes de chant</w:t>
      </w:r>
    </w:p>
    <w:p w14:paraId="348B4CAC" w14:textId="73AA2268" w:rsidR="002E5059" w:rsidRPr="009E55FD" w:rsidRDefault="00E70BFE" w:rsidP="00A6498F">
      <w:r>
        <w:t>L'assistant de gestion des bandes de chant assure déjà clarté et ordre parmi vos bandes de chant. En combinaison avec une machine HOMAG, vous profitez d'autres avantages qui rendent la gestion de vos bandes de chant encore plus efficace et simple.</w:t>
      </w:r>
    </w:p>
    <w:p w14:paraId="2EC64C11" w14:textId="39820DF7" w:rsidR="00A6498F" w:rsidRDefault="00BE6EAC" w:rsidP="00A6498F">
      <w:r>
        <w:t xml:space="preserve">Les utilisateurs possédant une plaqueuse de chants HOMAG avec le logiciel woodCommander 5 peuvent même bénéficier d'autres points forts. Toutes les informations relatives à vos bandes de chant sont automatiquement transmises à votre machine via l'application materialManager et sont disponibles dans woodCommander 5. Vous pouvez ainsi accéder à toutes les données pertinentes sur les chants et les matériaux directement sur la machine. Vous voyez entre autres où sont stockés les différents rouleaux de chants et combien de mètres linéaires sont disponibles. Vous pouvez ainsi retirer du rayonnage le rouleau correspondant à votre commande. </w:t>
      </w:r>
    </w:p>
    <w:p w14:paraId="4AB14F2B" w14:textId="69CD4F0F" w:rsidR="00AE50F4" w:rsidRDefault="0042397C" w:rsidP="00A6498F">
      <w:r>
        <w:t xml:space="preserve">Comme l'assistant de gestion des bandes de chant et la machine sont connectés par un plug-in intégré, un échange de données numérique </w:t>
      </w:r>
      <w:proofErr w:type="gramStart"/>
      <w:r>
        <w:t>a</w:t>
      </w:r>
      <w:proofErr w:type="gramEnd"/>
      <w:r>
        <w:t xml:space="preserve"> lieu sans étape manuelle intermédiaire. La machine détecte automatiquement la longueur de bande de chant </w:t>
      </w:r>
      <w:r>
        <w:lastRenderedPageBreak/>
        <w:t>utilisée et signale en temps réel la longueur restante à l'application materialManager pour la préparation du travail. Le stock est ainsi toujours à jour et les erreurs de saisie de l'opérateur sont évitées, les informations ne devant pas être traitées deux fois ou ajoutées manuellement.</w:t>
      </w:r>
    </w:p>
    <w:p w14:paraId="133B36FD" w14:textId="77777777" w:rsidR="00615111" w:rsidRPr="00615111" w:rsidRDefault="00615111" w:rsidP="00615111"/>
    <w:p w14:paraId="56604427" w14:textId="77777777" w:rsidR="00475E7B" w:rsidRDefault="00475E7B" w:rsidP="001D52FA"/>
    <w:p w14:paraId="77C09585" w14:textId="77777777" w:rsidR="00713AAF" w:rsidRPr="00713AAF" w:rsidRDefault="00713AAF" w:rsidP="00713AAF"/>
    <w:p w14:paraId="0F519028" w14:textId="77777777" w:rsidR="00F2656D" w:rsidRDefault="00D65A21" w:rsidP="00F2656D">
      <w:pPr>
        <w:pStyle w:val="KeinLeerraum"/>
      </w:pPr>
      <w:r>
        <w:br w:type="page"/>
      </w:r>
      <w:r>
        <w:lastRenderedPageBreak/>
        <w:t>Photos</w:t>
      </w:r>
    </w:p>
    <w:p w14:paraId="0F519029" w14:textId="77777777" w:rsidR="00F2656D" w:rsidRDefault="00F2656D" w:rsidP="00F2656D">
      <w:pPr>
        <w:pStyle w:val="KeinLeerraum"/>
        <w:rPr>
          <w:b w:val="0"/>
        </w:rPr>
      </w:pPr>
      <w:r>
        <w:rPr>
          <w:b w:val="0"/>
        </w:rPr>
        <w:t>Source des photos : HOMAG Group AG</w:t>
      </w:r>
    </w:p>
    <w:p w14:paraId="6805A540" w14:textId="77777777" w:rsidR="00316FC0" w:rsidRDefault="00316FC0" w:rsidP="00F2656D">
      <w:pPr>
        <w:pStyle w:val="KeinLeerraum"/>
        <w:rPr>
          <w:b w:val="0"/>
        </w:rPr>
      </w:pPr>
    </w:p>
    <w:p w14:paraId="0F51902E" w14:textId="77777777" w:rsidR="008547A0" w:rsidRDefault="008547A0" w:rsidP="00F2656D">
      <w:pPr>
        <w:pStyle w:val="KeinLeerraum"/>
        <w:rPr>
          <w:b w:val="0"/>
        </w:rPr>
      </w:pPr>
    </w:p>
    <w:p w14:paraId="0F51902F" w14:textId="77777777" w:rsidR="00F2656D" w:rsidRPr="00F2656D" w:rsidRDefault="00F2656D" w:rsidP="00F2656D">
      <w:pPr>
        <w:pStyle w:val="KeinLeerraum"/>
        <w:rPr>
          <w:b w:val="0"/>
        </w:rPr>
      </w:pPr>
    </w:p>
    <w:p w14:paraId="0718B316" w14:textId="79E63D94" w:rsidR="0022710A" w:rsidRPr="0022710A" w:rsidRDefault="008F2D31" w:rsidP="0022710A">
      <w:r>
        <w:rPr>
          <w:noProof/>
        </w:rPr>
        <w:drawing>
          <wp:inline distT="0" distB="0" distL="0" distR="0" wp14:anchorId="10D55300" wp14:editId="315E4C89">
            <wp:extent cx="6120550" cy="3442764"/>
            <wp:effectExtent l="0" t="0" r="0" b="5715"/>
            <wp:docPr id="14" name="Grafik 14" descr="Ein Bild, das Kleidung, Person, Regal, Schuhwer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descr="Ein Bild, das Kleidung, Person, Regal, Schuhwerk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131967" cy="3449186"/>
                    </a:xfrm>
                    <a:prstGeom prst="rect">
                      <a:avLst/>
                    </a:prstGeom>
                  </pic:spPr>
                </pic:pic>
              </a:graphicData>
            </a:graphic>
          </wp:inline>
        </w:drawing>
      </w:r>
    </w:p>
    <w:p w14:paraId="65582BCA" w14:textId="285B8538" w:rsidR="007B00F6" w:rsidRPr="007B00F6" w:rsidRDefault="007B00F6" w:rsidP="00F2656D">
      <w:pPr>
        <w:pStyle w:val="Titel"/>
      </w:pPr>
      <w:r>
        <w:t>Photo 1 :</w:t>
      </w:r>
    </w:p>
    <w:p w14:paraId="0F519031" w14:textId="762E329A" w:rsidR="00B57FAC" w:rsidRPr="00F2656D" w:rsidRDefault="00AC5EB7" w:rsidP="00F2656D">
      <w:pPr>
        <w:pStyle w:val="Titel"/>
        <w:rPr>
          <w:b w:val="0"/>
          <w:szCs w:val="22"/>
        </w:rPr>
      </w:pPr>
      <w:r>
        <w:rPr>
          <w:b w:val="0"/>
        </w:rPr>
        <w:t>L'assistant de gestion des bandes de chant permet d'avoir en permanence un aperçu des chants disponibles et de toutes les informations correspondantes.</w:t>
      </w:r>
    </w:p>
    <w:p w14:paraId="0F519032" w14:textId="77777777" w:rsidR="00B57FAC" w:rsidRPr="001234BA" w:rsidRDefault="00B57FAC" w:rsidP="00F2656D">
      <w:pPr>
        <w:pStyle w:val="Titel"/>
      </w:pPr>
    </w:p>
    <w:p w14:paraId="3BCBDDEB" w14:textId="77777777" w:rsidR="00F35E3B" w:rsidRDefault="00F35E3B" w:rsidP="00F35E3B">
      <w:pPr>
        <w:pStyle w:val="Titel"/>
      </w:pPr>
    </w:p>
    <w:p w14:paraId="72D5431E" w14:textId="5D6C09A9" w:rsidR="00F35E3B" w:rsidRDefault="00BE36ED" w:rsidP="00F35E3B">
      <w:pPr>
        <w:pStyle w:val="Titel"/>
      </w:pPr>
      <w:r>
        <w:rPr>
          <w:noProof/>
        </w:rPr>
        <w:lastRenderedPageBreak/>
        <w:drawing>
          <wp:inline distT="0" distB="0" distL="0" distR="0" wp14:anchorId="14BB710A" wp14:editId="19D22FFF">
            <wp:extent cx="6100160" cy="4066772"/>
            <wp:effectExtent l="0" t="0" r="0" b="0"/>
            <wp:docPr id="15" name="Grafik 15" descr="Ein Bild, das Text, Im Haus, Computer,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Text, Im Haus, Computer, Person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117406" cy="4078269"/>
                    </a:xfrm>
                    <a:prstGeom prst="rect">
                      <a:avLst/>
                    </a:prstGeom>
                  </pic:spPr>
                </pic:pic>
              </a:graphicData>
            </a:graphic>
          </wp:inline>
        </w:drawing>
      </w:r>
    </w:p>
    <w:p w14:paraId="229BB048" w14:textId="77777777" w:rsidR="00F35E3B" w:rsidRDefault="00F35E3B" w:rsidP="00F35E3B">
      <w:pPr>
        <w:pStyle w:val="Titel"/>
      </w:pPr>
    </w:p>
    <w:p w14:paraId="0FEE450F" w14:textId="7D15D738" w:rsidR="00BE36ED" w:rsidRPr="007B00F6" w:rsidRDefault="00BE36ED" w:rsidP="00BE36ED">
      <w:pPr>
        <w:pStyle w:val="Titel"/>
      </w:pPr>
      <w:r>
        <w:t>Photo 2 :</w:t>
      </w:r>
    </w:p>
    <w:p w14:paraId="42DC15C2" w14:textId="0930EB65" w:rsidR="00BE36ED" w:rsidRPr="00BE36ED" w:rsidRDefault="00BE36ED" w:rsidP="00BE36ED">
      <w:pPr>
        <w:pStyle w:val="Titel"/>
        <w:rPr>
          <w:b w:val="0"/>
          <w:bCs/>
        </w:rPr>
      </w:pPr>
      <w:r>
        <w:rPr>
          <w:b w:val="0"/>
        </w:rPr>
        <w:t>Lors de la préparation du travail, l'application materialManager vous aide à gérer de manière centralisée le matériau de chant et toutes les informations correspondantes (code décor, fabricant, code de chant, hauteur, épaisseur, etc.).</w:t>
      </w:r>
    </w:p>
    <w:p w14:paraId="5CECEB93" w14:textId="77777777" w:rsidR="00F35E3B" w:rsidRDefault="00F35E3B" w:rsidP="00F35E3B">
      <w:pPr>
        <w:pStyle w:val="Titel"/>
      </w:pPr>
    </w:p>
    <w:p w14:paraId="58F05917" w14:textId="77777777" w:rsidR="00F35E3B" w:rsidRDefault="00F35E3B" w:rsidP="00F35E3B">
      <w:pPr>
        <w:pStyle w:val="Titel"/>
      </w:pPr>
    </w:p>
    <w:p w14:paraId="0B0E71AE" w14:textId="77777777" w:rsidR="00F35E3B" w:rsidRDefault="00F35E3B" w:rsidP="00F35E3B">
      <w:pPr>
        <w:pStyle w:val="Titel"/>
      </w:pPr>
    </w:p>
    <w:p w14:paraId="62DD3C28" w14:textId="77777777" w:rsidR="00F35E3B" w:rsidRDefault="00F35E3B" w:rsidP="00F35E3B">
      <w:pPr>
        <w:pStyle w:val="Titel"/>
      </w:pPr>
    </w:p>
    <w:p w14:paraId="780ECAA5" w14:textId="77777777" w:rsidR="00F35E3B" w:rsidRDefault="00F35E3B" w:rsidP="00F35E3B">
      <w:pPr>
        <w:pStyle w:val="Titel"/>
      </w:pPr>
    </w:p>
    <w:p w14:paraId="72E5AE6E" w14:textId="77777777" w:rsidR="00F35E3B" w:rsidRDefault="00F35E3B" w:rsidP="00F35E3B">
      <w:pPr>
        <w:pStyle w:val="Titel"/>
      </w:pPr>
    </w:p>
    <w:p w14:paraId="6F9ADFF7" w14:textId="77777777" w:rsidR="00F35E3B" w:rsidRDefault="00F35E3B" w:rsidP="00F35E3B">
      <w:pPr>
        <w:pStyle w:val="Titel"/>
      </w:pPr>
    </w:p>
    <w:p w14:paraId="3DD9754D" w14:textId="77777777" w:rsidR="00F35E3B" w:rsidRDefault="00F35E3B" w:rsidP="00F35E3B">
      <w:pPr>
        <w:pStyle w:val="Titel"/>
      </w:pPr>
    </w:p>
    <w:p w14:paraId="75FD8692" w14:textId="77777777" w:rsidR="00F35E3B" w:rsidRDefault="00F35E3B" w:rsidP="00F35E3B">
      <w:pPr>
        <w:pStyle w:val="Titel"/>
      </w:pPr>
    </w:p>
    <w:p w14:paraId="6C7D8234" w14:textId="77777777" w:rsidR="00F35E3B" w:rsidRDefault="00F35E3B" w:rsidP="00F35E3B">
      <w:pPr>
        <w:pStyle w:val="Titel"/>
      </w:pPr>
    </w:p>
    <w:p w14:paraId="5C006A27" w14:textId="77777777" w:rsidR="00F35E3B" w:rsidRDefault="00F35E3B" w:rsidP="00F35E3B">
      <w:pPr>
        <w:pStyle w:val="Titel"/>
      </w:pPr>
    </w:p>
    <w:p w14:paraId="5AAA81F0" w14:textId="77777777" w:rsidR="00F35E3B" w:rsidRDefault="00F35E3B" w:rsidP="00F35E3B">
      <w:pPr>
        <w:pStyle w:val="Titel"/>
      </w:pPr>
    </w:p>
    <w:p w14:paraId="5B7B792F" w14:textId="77777777" w:rsidR="00E42191" w:rsidRDefault="00E42191" w:rsidP="00E42191"/>
    <w:p w14:paraId="564EED92" w14:textId="1230AB10" w:rsidR="00E42191" w:rsidRPr="00E42191" w:rsidRDefault="00E42191" w:rsidP="00E42191"/>
    <w:p w14:paraId="7299BA52" w14:textId="77777777" w:rsidR="00B475BC" w:rsidRDefault="00B475BC" w:rsidP="00F35E3B">
      <w:pPr>
        <w:pStyle w:val="Titel"/>
      </w:pPr>
    </w:p>
    <w:p w14:paraId="6F8BBBA4" w14:textId="5F73520E" w:rsidR="00B475BC" w:rsidRDefault="00B475BC" w:rsidP="00F35E3B">
      <w:pPr>
        <w:pStyle w:val="Titel"/>
      </w:pPr>
      <w:r>
        <w:rPr>
          <w:noProof/>
        </w:rPr>
        <w:lastRenderedPageBreak/>
        <w:drawing>
          <wp:anchor distT="0" distB="0" distL="114300" distR="114300" simplePos="0" relativeHeight="251658240" behindDoc="1" locked="0" layoutInCell="1" allowOverlap="1" wp14:anchorId="32B66C64" wp14:editId="396E0BE0">
            <wp:simplePos x="0" y="0"/>
            <wp:positionH relativeFrom="margin">
              <wp:posOffset>6985</wp:posOffset>
            </wp:positionH>
            <wp:positionV relativeFrom="paragraph">
              <wp:posOffset>1905</wp:posOffset>
            </wp:positionV>
            <wp:extent cx="6071870" cy="3412490"/>
            <wp:effectExtent l="0" t="0" r="5080" b="0"/>
            <wp:wrapThrough wrapText="bothSides">
              <wp:wrapPolygon edited="0">
                <wp:start x="0" y="0"/>
                <wp:lineTo x="0" y="21463"/>
                <wp:lineTo x="21550" y="21463"/>
                <wp:lineTo x="21550" y="0"/>
                <wp:lineTo x="0" y="0"/>
              </wp:wrapPolygon>
            </wp:wrapThrough>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071870" cy="341249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D37A3E5" w14:textId="75D86379" w:rsidR="00B475BC" w:rsidRPr="007B00F6" w:rsidRDefault="00B475BC" w:rsidP="00B475BC">
      <w:pPr>
        <w:pStyle w:val="Titel"/>
      </w:pPr>
      <w:r>
        <w:t>Photo 3 :</w:t>
      </w:r>
    </w:p>
    <w:p w14:paraId="0A9768B4" w14:textId="62A0E7F9" w:rsidR="00B475BC" w:rsidRDefault="00A438F0" w:rsidP="00B475BC">
      <w:pPr>
        <w:pStyle w:val="Titel"/>
        <w:rPr>
          <w:b w:val="0"/>
          <w:bCs/>
        </w:rPr>
      </w:pPr>
      <w:r>
        <w:rPr>
          <w:b w:val="0"/>
        </w:rPr>
        <w:t>L'application materialAssist, disponible sur tablette, assure l'organisation des bandes de chant dans le rayonnage. L'HOMAG CUBE assure la transmission des données ainsi que la communication entre les applications et l'imprimante d'étiquettes et les LED.</w:t>
      </w:r>
    </w:p>
    <w:p w14:paraId="017FA60C" w14:textId="77777777" w:rsidR="00680C0C" w:rsidRPr="00680C0C" w:rsidRDefault="00680C0C" w:rsidP="00680C0C"/>
    <w:p w14:paraId="3111404C" w14:textId="77777777" w:rsidR="009B0C65" w:rsidRDefault="009B0C65" w:rsidP="009B0C65"/>
    <w:p w14:paraId="0EB71719" w14:textId="34029BA8" w:rsidR="009B0C65" w:rsidRPr="009B0C65" w:rsidRDefault="004C3CE7" w:rsidP="009B0C65">
      <w:r>
        <w:rPr>
          <w:noProof/>
        </w:rPr>
        <w:lastRenderedPageBreak/>
        <w:drawing>
          <wp:inline distT="0" distB="0" distL="0" distR="0" wp14:anchorId="631A459C" wp14:editId="62750A50">
            <wp:extent cx="6111025" cy="4074735"/>
            <wp:effectExtent l="0" t="0" r="4445" b="2540"/>
            <wp:docPr id="5" name="Grafik 5" descr="Ein Bild, das Text,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Text, Im Haus enthält.&#10;&#10;Automatisch generierte Beschreibu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119930" cy="4080673"/>
                    </a:xfrm>
                    <a:prstGeom prst="rect">
                      <a:avLst/>
                    </a:prstGeom>
                  </pic:spPr>
                </pic:pic>
              </a:graphicData>
            </a:graphic>
          </wp:inline>
        </w:drawing>
      </w:r>
    </w:p>
    <w:p w14:paraId="6991A75B" w14:textId="35DBD4B7" w:rsidR="009B0C65" w:rsidRPr="007B00F6" w:rsidRDefault="009B0C65" w:rsidP="009B0C65">
      <w:pPr>
        <w:pStyle w:val="Titel"/>
      </w:pPr>
      <w:r>
        <w:t>Photo 4 :</w:t>
      </w:r>
    </w:p>
    <w:p w14:paraId="13CE2A99" w14:textId="72B162AB" w:rsidR="009B0C65" w:rsidRDefault="009B0C65" w:rsidP="009B0C65">
      <w:pPr>
        <w:pStyle w:val="Titel"/>
        <w:rPr>
          <w:b w:val="0"/>
          <w:bCs/>
        </w:rPr>
      </w:pPr>
      <w:r>
        <w:rPr>
          <w:b w:val="0"/>
        </w:rPr>
        <w:t>Lors de la première mise en stock, chaque rouleau de chant reçoit son étiquette individuelle. Chaque étiquette contient l'identifiant correspondant, le code de chant et les dimensions de la bande de chant.</w:t>
      </w:r>
    </w:p>
    <w:p w14:paraId="0605ACE7" w14:textId="50BC3CB7" w:rsidR="00A438F0" w:rsidRPr="00A438F0" w:rsidRDefault="00A438F0" w:rsidP="00A438F0"/>
    <w:p w14:paraId="6FA2E85D" w14:textId="21EC65E5" w:rsidR="00B475BC" w:rsidRDefault="00B475BC" w:rsidP="00F35E3B">
      <w:pPr>
        <w:pStyle w:val="Titel"/>
      </w:pPr>
    </w:p>
    <w:p w14:paraId="73BD63A9" w14:textId="77777777" w:rsidR="00B475BC" w:rsidRDefault="00B475BC" w:rsidP="00F35E3B">
      <w:pPr>
        <w:pStyle w:val="Titel"/>
      </w:pPr>
    </w:p>
    <w:p w14:paraId="082E2C60" w14:textId="1CE38508" w:rsidR="00F35E3B" w:rsidRDefault="00F35E3B" w:rsidP="00F35E3B">
      <w:pPr>
        <w:pStyle w:val="Titel"/>
      </w:pPr>
    </w:p>
    <w:p w14:paraId="7849C954" w14:textId="2D84A357" w:rsidR="007B00F6" w:rsidRDefault="00F35E3B" w:rsidP="00F2656D">
      <w:pPr>
        <w:pStyle w:val="Titel"/>
      </w:pPr>
      <w:r>
        <w:rPr>
          <w:noProof/>
        </w:rPr>
        <w:lastRenderedPageBreak/>
        <w:drawing>
          <wp:inline distT="0" distB="0" distL="0" distR="0" wp14:anchorId="4F22A5D0" wp14:editId="5D06A907">
            <wp:extent cx="6104586" cy="4069724"/>
            <wp:effectExtent l="0" t="0" r="0" b="6985"/>
            <wp:docPr id="7" name="Grafik 7" descr="Ein Bild, das Im Haus, Person, Computer,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Im Haus, Person, Computer, Text enthält.&#10;&#10;Automatisch generierte Beschreibu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122883" cy="4081922"/>
                    </a:xfrm>
                    <a:prstGeom prst="rect">
                      <a:avLst/>
                    </a:prstGeom>
                  </pic:spPr>
                </pic:pic>
              </a:graphicData>
            </a:graphic>
          </wp:inline>
        </w:drawing>
      </w:r>
    </w:p>
    <w:p w14:paraId="203CE87D" w14:textId="34479747" w:rsidR="007B00F6" w:rsidRDefault="007B00F6" w:rsidP="00F2656D">
      <w:pPr>
        <w:pStyle w:val="Titel"/>
      </w:pPr>
    </w:p>
    <w:p w14:paraId="6DDFCE8F" w14:textId="6C168456" w:rsidR="007B00F6" w:rsidRPr="007B00F6" w:rsidRDefault="007B00F6" w:rsidP="00F2656D">
      <w:pPr>
        <w:pStyle w:val="Titel"/>
      </w:pPr>
      <w:r>
        <w:t>Photo 5 :</w:t>
      </w:r>
    </w:p>
    <w:p w14:paraId="0F519034" w14:textId="453F919F" w:rsidR="00B57FAC" w:rsidRPr="00F35E3B" w:rsidRDefault="00F35E3B" w:rsidP="00F2656D">
      <w:pPr>
        <w:pStyle w:val="Titel"/>
        <w:rPr>
          <w:b w:val="0"/>
          <w:bCs/>
        </w:rPr>
      </w:pPr>
      <w:r>
        <w:rPr>
          <w:b w:val="0"/>
        </w:rPr>
        <w:t xml:space="preserve">L'interaction entre l'assistant de gestion des bandes de chant et la machine HOMAG apporte des avantages supplémentaires pour une gestion claire des bandes de chant. </w:t>
      </w:r>
    </w:p>
    <w:p w14:paraId="0F519035" w14:textId="77777777" w:rsidR="00B57FAC" w:rsidRPr="00F35E3B" w:rsidRDefault="00B57FAC" w:rsidP="00F2656D">
      <w:pPr>
        <w:pStyle w:val="Titel"/>
      </w:pPr>
    </w:p>
    <w:p w14:paraId="0F519036" w14:textId="77777777" w:rsidR="00B57FAC" w:rsidRPr="00F35E3B" w:rsidRDefault="00B57FAC" w:rsidP="00F2656D">
      <w:pPr>
        <w:pStyle w:val="Titel"/>
      </w:pPr>
    </w:p>
    <w:p w14:paraId="0F519037" w14:textId="77777777" w:rsidR="00B57FAC" w:rsidRPr="00F35E3B" w:rsidRDefault="00B57FAC" w:rsidP="00F2656D">
      <w:pPr>
        <w:pStyle w:val="Titel"/>
      </w:pPr>
    </w:p>
    <w:p w14:paraId="0F519038" w14:textId="77777777" w:rsidR="00481597" w:rsidRPr="00F35E3B" w:rsidRDefault="00481597" w:rsidP="00F2656D">
      <w:pPr>
        <w:pStyle w:val="Titel"/>
        <w:pBdr>
          <w:bottom w:val="single" w:sz="6" w:space="1" w:color="auto"/>
        </w:pBdr>
      </w:pPr>
    </w:p>
    <w:p w14:paraId="0F519039" w14:textId="77777777" w:rsidR="00F2656D" w:rsidRPr="00F35E3B" w:rsidRDefault="00F2656D" w:rsidP="008547A0">
      <w:pPr>
        <w:pStyle w:val="Untertitel"/>
      </w:pPr>
    </w:p>
    <w:p w14:paraId="0F51903A" w14:textId="77777777" w:rsidR="00F2656D" w:rsidRPr="00F35E3B" w:rsidRDefault="00F2656D" w:rsidP="008547A0">
      <w:pPr>
        <w:pStyle w:val="Untertitel"/>
      </w:pPr>
    </w:p>
    <w:p w14:paraId="0F51903B" w14:textId="77777777" w:rsidR="00F2656D" w:rsidRPr="008547A0" w:rsidRDefault="00F2656D" w:rsidP="008547A0">
      <w:pPr>
        <w:pStyle w:val="Untertitel"/>
        <w:rPr>
          <w:b/>
        </w:rPr>
      </w:pPr>
      <w:r>
        <w:rPr>
          <w:b/>
        </w:rPr>
        <w:t>Pour toute question, veuillez contacter :</w:t>
      </w:r>
    </w:p>
    <w:p w14:paraId="0F51903C" w14:textId="77777777" w:rsidR="00F2656D" w:rsidRPr="008547A0" w:rsidRDefault="00F2656D" w:rsidP="008547A0">
      <w:pPr>
        <w:pStyle w:val="Untertitel"/>
      </w:pPr>
    </w:p>
    <w:p w14:paraId="0F51903D" w14:textId="77777777" w:rsidR="00F2656D" w:rsidRPr="008547A0" w:rsidRDefault="00F2656D" w:rsidP="008547A0">
      <w:pPr>
        <w:pStyle w:val="Untertitel"/>
      </w:pPr>
    </w:p>
    <w:p w14:paraId="0F51903E" w14:textId="77777777" w:rsidR="00F2656D" w:rsidRPr="008547A0" w:rsidRDefault="00F2656D" w:rsidP="008547A0">
      <w:pPr>
        <w:pStyle w:val="Untertitel"/>
        <w:rPr>
          <w:b/>
        </w:rPr>
      </w:pPr>
      <w:r>
        <w:rPr>
          <w:b/>
        </w:rPr>
        <w:t>HOMAG Group AG</w:t>
      </w:r>
    </w:p>
    <w:p w14:paraId="0F51903F" w14:textId="77777777" w:rsidR="00F2656D" w:rsidRPr="008547A0" w:rsidRDefault="00F2656D" w:rsidP="008547A0">
      <w:pPr>
        <w:pStyle w:val="Untertitel"/>
      </w:pPr>
      <w:proofErr w:type="spellStart"/>
      <w:r>
        <w:t>Homagstraße</w:t>
      </w:r>
      <w:proofErr w:type="spellEnd"/>
      <w:r>
        <w:t> 3–5</w:t>
      </w:r>
    </w:p>
    <w:p w14:paraId="0F519040" w14:textId="77777777" w:rsidR="00F2656D" w:rsidRPr="008547A0" w:rsidRDefault="00F2656D" w:rsidP="008547A0">
      <w:pPr>
        <w:pStyle w:val="Untertitel"/>
      </w:pPr>
      <w:r>
        <w:t>72296 Schopfloch</w:t>
      </w:r>
    </w:p>
    <w:p w14:paraId="0F519041" w14:textId="77777777" w:rsidR="00F2656D" w:rsidRPr="008547A0" w:rsidRDefault="00F2656D" w:rsidP="008547A0">
      <w:pPr>
        <w:pStyle w:val="Untertitel"/>
      </w:pPr>
      <w:r>
        <w:t>Allemagne</w:t>
      </w:r>
    </w:p>
    <w:p w14:paraId="0F519042" w14:textId="77777777" w:rsidR="00F2656D" w:rsidRPr="00226288" w:rsidRDefault="00F2656D" w:rsidP="008547A0">
      <w:pPr>
        <w:pStyle w:val="Untertitel"/>
      </w:pPr>
      <w:r>
        <w:t>www.homag.com</w:t>
      </w:r>
    </w:p>
    <w:p w14:paraId="0F519043" w14:textId="77777777" w:rsidR="00F2656D" w:rsidRPr="00226288" w:rsidRDefault="00F2656D" w:rsidP="008547A0">
      <w:pPr>
        <w:pStyle w:val="Untertitel"/>
        <w:rPr>
          <w:lang w:val="en-US"/>
        </w:rPr>
      </w:pPr>
    </w:p>
    <w:p w14:paraId="0F519044" w14:textId="77777777" w:rsidR="00F2656D" w:rsidRPr="00226288" w:rsidRDefault="00F2656D" w:rsidP="008547A0">
      <w:pPr>
        <w:pStyle w:val="Untertitel"/>
        <w:rPr>
          <w:lang w:val="en-US"/>
        </w:rPr>
      </w:pPr>
    </w:p>
    <w:p w14:paraId="0F519045" w14:textId="39DFD1C5" w:rsidR="00F12542" w:rsidRPr="00640964" w:rsidRDefault="00F12542" w:rsidP="008547A0">
      <w:pPr>
        <w:pStyle w:val="Untertitel"/>
        <w:rPr>
          <w:b/>
        </w:rPr>
      </w:pPr>
      <w:r>
        <w:rPr>
          <w:b/>
        </w:rPr>
        <w:t>Mme Dejana Stevic</w:t>
      </w:r>
    </w:p>
    <w:p w14:paraId="4A579205" w14:textId="597BE669" w:rsidR="00640964" w:rsidRPr="00036035" w:rsidRDefault="00226288" w:rsidP="00036035">
      <w:pPr>
        <w:pStyle w:val="Untertitel"/>
      </w:pPr>
      <w:r>
        <w:t>Digital Product Innovation</w:t>
      </w:r>
    </w:p>
    <w:p w14:paraId="0F519047" w14:textId="70528FC5" w:rsidR="00F12542" w:rsidRPr="00096C05" w:rsidRDefault="00F12542" w:rsidP="008547A0">
      <w:pPr>
        <w:pStyle w:val="Untertitel"/>
      </w:pPr>
      <w:r>
        <w:t>Tél.</w:t>
      </w:r>
      <w:r>
        <w:tab/>
        <w:t>+49 173 492 7083</w:t>
      </w:r>
    </w:p>
    <w:p w14:paraId="0F519049" w14:textId="4B078CB0" w:rsidR="00481597" w:rsidRPr="00226288" w:rsidRDefault="00226288" w:rsidP="008547A0">
      <w:pPr>
        <w:pStyle w:val="Untertitel"/>
      </w:pPr>
      <w:r>
        <w:t>dejana.stevic@homag.com</w:t>
      </w:r>
    </w:p>
    <w:sectPr w:rsidR="00481597" w:rsidRPr="00226288" w:rsidSect="00FE18D8">
      <w:headerReference w:type="even" r:id="rId16"/>
      <w:headerReference w:type="default" r:id="rId17"/>
      <w:footerReference w:type="even" r:id="rId18"/>
      <w:footerReference w:type="default" r:id="rId19"/>
      <w:headerReference w:type="first" r:id="rId20"/>
      <w:footerReference w:type="first" r:id="rId21"/>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B82929" w14:textId="77777777" w:rsidR="00683756" w:rsidRDefault="00683756">
      <w:r>
        <w:separator/>
      </w:r>
    </w:p>
  </w:endnote>
  <w:endnote w:type="continuationSeparator" w:id="0">
    <w:p w14:paraId="799AE0BC" w14:textId="77777777" w:rsidR="00683756" w:rsidRDefault="00683756">
      <w:r>
        <w:continuationSeparator/>
      </w:r>
    </w:p>
  </w:endnote>
  <w:endnote w:type="continuationNotice" w:id="1">
    <w:p w14:paraId="063B0BF9" w14:textId="77777777" w:rsidR="00683756" w:rsidRDefault="0068375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E316EA" w14:textId="1D8C14AE" w:rsidR="00944EEB" w:rsidRDefault="00944EEB">
    <w:pPr>
      <w:pStyle w:val="Fuzeile"/>
    </w:pPr>
    <w:r>
      <w:rPr>
        <w:noProof/>
        <w:color w:val="2B579A"/>
        <w:shd w:val="clear" w:color="auto" w:fill="E6E6E6"/>
      </w:rPr>
      <mc:AlternateContent>
        <mc:Choice Requires="wps">
          <w:drawing>
            <wp:anchor distT="0" distB="0" distL="0" distR="0" simplePos="0" relativeHeight="251658241" behindDoc="0" locked="0" layoutInCell="1" allowOverlap="1" wp14:anchorId="22022969" wp14:editId="6D489A91">
              <wp:simplePos x="635" y="635"/>
              <wp:positionH relativeFrom="page">
                <wp:align>center</wp:align>
              </wp:positionH>
              <wp:positionV relativeFrom="page">
                <wp:align>bottom</wp:align>
              </wp:positionV>
              <wp:extent cx="443865" cy="443865"/>
              <wp:effectExtent l="0" t="0" r="13335" b="0"/>
              <wp:wrapNone/>
              <wp:docPr id="4" name="Textfeld 4"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FD9642B" w14:textId="01E4C5AD" w:rsidR="00944EEB" w:rsidRPr="00944EEB" w:rsidRDefault="00944EEB" w:rsidP="00944EEB">
                          <w:pPr>
                            <w:spacing w:after="0"/>
                            <w:rPr>
                              <w:rFonts w:ascii="Calibri" w:eastAsia="Calibri" w:hAnsi="Calibri" w:cs="Calibri"/>
                              <w:noProof/>
                              <w:color w:val="000000"/>
                              <w:sz w:val="20"/>
                            </w:rPr>
                          </w:pPr>
                          <w:r>
                            <w:rPr>
                              <w:rFonts w:ascii="Calibri" w:eastAsia="Calibri" w:hAnsi="Calibri" w:cs="Calibri"/>
                              <w:color w:val="000000"/>
                              <w:sz w:val="20"/>
                            </w:rPr>
                            <w:t>Usage interne uniquement</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2022969" id="_x0000_t202" coordsize="21600,21600" o:spt="202" path="m,l,21600r21600,l21600,xe">
              <v:stroke joinstyle="miter"/>
              <v:path gradientshapeok="t" o:connecttype="rect"/>
            </v:shapetype>
            <v:shape id="Textfeld 4" o:spid="_x0000_s1026" type="#_x0000_t202" alt="Internal use only" style="position:absolute;margin-left:0;margin-top:0;width:34.95pt;height:34.95pt;z-index:251658241;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K12BgIAABUEAAAOAAAAZHJzL2Uyb0RvYy54bWysU01v2zAMvQ/YfxB0X+x0bdEacYqsRYYB&#10;QVsgHXpWZCk2IIsCpcTOfv0o2W62bqdhF/mZpPjx+LS461vDjgp9A7bk81nOmbISqsbuS/79Zf3p&#10;hjMfhK2EAatKflKe3y0/flh0rlAXUIOpFDJKYn3RuZLXIbgiy7ysVSv8DJyy5NSArQj0i/usQtFR&#10;9tZkF3l+nXWAlUOQynuyPgxOvkz5tVYyPGntVWCm5NRbSCemcxfPbLkQxR6Fqxs5tiH+oYtWNJaK&#10;vqV6EEGwAzZ/pGobieBBh5mENgOtG6nSDDTNPH83zbYWTqVZiBzv3mjy/y+tfDxu3TOy0H+BnhYY&#10;CemcLzwZ4zy9xjZ+qVNGfqLw9Eab6gOTZLy8/HxzfcWZJNeIKUt2vuzQh68KWhZByZG2ksgSx40P&#10;Q+gUEmtZWDfGpM0Y+5uBckZLdu4wotDv+rHtHVQnmgZhWLR3ct1QzY3w4VkgbZYGILWGJzq0ga7k&#10;MCLOasAff7PHeCKcvJx1pJSSW5IyZ+abpUVEUU0AJ7BLYH6bX+Xkt4f2Hkh/c3oKTiZIVgxmghqh&#10;fSUdr2IhcgkrqVzJdxO8D4Nk6R1ItVqlINKPE2Fjt07G1JGnSOJL/yrQjUwHWtEjTDISxTvCh9h4&#10;07vVIRDtaRuR04HIkWrSXtrn+E6iuH/9T1Hn17z8CQAA//8DAFBLAwQUAAYACAAAACEAN+3R+NkA&#10;AAADAQAADwAAAGRycy9kb3ducmV2LnhtbEyPQU/DMAyF70j8h8hI3FjKJiZWmk5oEqchpG1cuHmJ&#10;1xYap2rcrfv3BDiwi5+sZ733uViOvlVH6mMT2MD9JANFbINruDLwvnu5ewQVBdlhG5gMnCnCsry+&#10;KjB34cQbOm6lUimEY44GapEu1zramjzGSeiIk3cIvUdJa19p1+MphftWT7Nsrj02nBpq7GhVk/3a&#10;Dt7Aw0ZehzfezT7G6flz3a3s7LC2xtzejM9PoIRG+T+GH/yEDmVi2oeBXVStgfSI/M7kzRcLUPs/&#10;1WWhL9nLbwAAAP//AwBQSwECLQAUAAYACAAAACEAtoM4kv4AAADhAQAAEwAAAAAAAAAAAAAAAAAA&#10;AAAAW0NvbnRlbnRfVHlwZXNdLnhtbFBLAQItABQABgAIAAAAIQA4/SH/1gAAAJQBAAALAAAAAAAA&#10;AAAAAAAAAC8BAABfcmVscy8ucmVsc1BLAQItABQABgAIAAAAIQB2PK12BgIAABUEAAAOAAAAAAAA&#10;AAAAAAAAAC4CAABkcnMvZTJvRG9jLnhtbFBLAQItABQABgAIAAAAIQA37dH42QAAAAMBAAAPAAAA&#10;AAAAAAAAAAAAAGAEAABkcnMvZG93bnJldi54bWxQSwUGAAAAAAQABADzAAAAZgUAAAAA&#10;" filled="f" stroked="f">
              <v:textbox style="mso-fit-shape-to-text:t" inset="0,0,0,15pt">
                <w:txbxContent>
                  <w:p w14:paraId="6FD9642B" w14:textId="01E4C5AD" w:rsidR="00944EEB" w:rsidRPr="00944EEB" w:rsidRDefault="00944EEB" w:rsidP="00944EEB">
                    <w:pPr>
                      <w:spacing w:after="0"/>
                      <w:rPr>
                        <w:rFonts w:ascii="Calibri" w:eastAsia="Calibri" w:hAnsi="Calibri" w:cs="Calibri"/>
                        <w:noProof/>
                        <w:color w:val="000000"/>
                        <w:sz w:val="20"/>
                      </w:rPr>
                    </w:pPr>
                    <w:r>
                      <w:rPr>
                        <w:rFonts w:ascii="Calibri" w:eastAsia="Calibri" w:hAnsi="Calibri" w:cs="Calibri"/>
                        <w:color w:val="000000"/>
                        <w:sz w:val="20"/>
                      </w:rPr>
                      <w:t>Usage interne uniquement</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519055" w14:textId="206CA748" w:rsidR="0054012D" w:rsidRDefault="0054012D">
    <w:pPr>
      <w:pStyle w:val="Fuzeile"/>
      <w:widowControl/>
      <w:rPr>
        <w:sz w:val="1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DDD024" w14:textId="3B185A26" w:rsidR="00944EEB" w:rsidRDefault="00944EEB">
    <w:pPr>
      <w:pStyle w:val="Fuzeile"/>
    </w:pPr>
    <w:r>
      <w:rPr>
        <w:noProof/>
        <w:color w:val="2B579A"/>
        <w:shd w:val="clear" w:color="auto" w:fill="E6E6E6"/>
      </w:rPr>
      <mc:AlternateContent>
        <mc:Choice Requires="wps">
          <w:drawing>
            <wp:anchor distT="0" distB="0" distL="0" distR="0" simplePos="0" relativeHeight="251658240" behindDoc="0" locked="0" layoutInCell="1" allowOverlap="1" wp14:anchorId="304730FB" wp14:editId="75773036">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D58658E" w14:textId="533CD80B" w:rsidR="00944EEB" w:rsidRPr="00944EEB" w:rsidRDefault="00944EEB" w:rsidP="00944EEB">
                          <w:pPr>
                            <w:spacing w:after="0"/>
                            <w:rPr>
                              <w:rFonts w:ascii="Calibri" w:eastAsia="Calibri" w:hAnsi="Calibri" w:cs="Calibri"/>
                              <w:noProof/>
                              <w:color w:val="000000"/>
                              <w:sz w:val="20"/>
                            </w:rPr>
                          </w:pPr>
                          <w:r>
                            <w:rPr>
                              <w:rFonts w:ascii="Calibri" w:eastAsia="Calibri" w:hAnsi="Calibri" w:cs="Calibri"/>
                              <w:color w:val="000000"/>
                              <w:sz w:val="20"/>
                            </w:rPr>
                            <w:t>Usage interne uniquement</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04730FB"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4D58658E" w14:textId="533CD80B" w:rsidR="00944EEB" w:rsidRPr="00944EEB" w:rsidRDefault="00944EEB" w:rsidP="00944EEB">
                    <w:pPr>
                      <w:spacing w:after="0"/>
                      <w:rPr>
                        <w:rFonts w:ascii="Calibri" w:eastAsia="Calibri" w:hAnsi="Calibri" w:cs="Calibri"/>
                        <w:noProof/>
                        <w:color w:val="000000"/>
                        <w:sz w:val="20"/>
                      </w:rPr>
                    </w:pPr>
                    <w:r>
                      <w:rPr>
                        <w:rFonts w:ascii="Calibri" w:eastAsia="Calibri" w:hAnsi="Calibri" w:cs="Calibri"/>
                        <w:color w:val="000000"/>
                        <w:sz w:val="20"/>
                      </w:rPr>
                      <w:t>Usage interne uniquement</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B605001" w14:textId="77777777" w:rsidR="00683756" w:rsidRDefault="00683756">
      <w:r>
        <w:separator/>
      </w:r>
    </w:p>
  </w:footnote>
  <w:footnote w:type="continuationSeparator" w:id="0">
    <w:p w14:paraId="11CDC27F" w14:textId="77777777" w:rsidR="00683756" w:rsidRDefault="00683756">
      <w:r>
        <w:continuationSeparator/>
      </w:r>
    </w:p>
  </w:footnote>
  <w:footnote w:type="continuationNotice" w:id="1">
    <w:p w14:paraId="4AF58810" w14:textId="77777777" w:rsidR="00683756" w:rsidRDefault="00683756">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252667" w14:textId="77777777" w:rsidR="004340BE" w:rsidRDefault="004340BE">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51904E" w14:textId="39D64770" w:rsidR="0054012D" w:rsidRDefault="0054012D" w:rsidP="001C1F3B">
    <w:pPr>
      <w:pStyle w:val="Kopfzeile"/>
      <w:widowControl/>
      <w:tabs>
        <w:tab w:val="clear" w:pos="1418"/>
        <w:tab w:val="clear" w:pos="1560"/>
        <w:tab w:val="clear" w:pos="9072"/>
        <w:tab w:val="right" w:pos="9639"/>
      </w:tabs>
      <w:spacing w:after="1080"/>
      <w:ind w:right="-2268"/>
    </w:pPr>
    <w:r>
      <w:rPr>
        <w:sz w:val="32"/>
      </w:rPr>
      <w:t>Communiqué de presse</w:t>
    </w:r>
    <w:r>
      <w:rPr>
        <w:b/>
        <w:sz w:val="28"/>
      </w:rPr>
      <w:tab/>
    </w:r>
    <w:r>
      <w:rPr>
        <w:noProof/>
        <w:color w:val="2B579A"/>
        <w:shd w:val="clear" w:color="auto" w:fill="E6E6E6"/>
      </w:rPr>
      <w:drawing>
        <wp:inline distT="0" distB="0" distL="0" distR="0" wp14:anchorId="6C7F53C0" wp14:editId="118B11B6">
          <wp:extent cx="1838325" cy="295275"/>
          <wp:effectExtent l="0" t="0" r="0" b="9525"/>
          <wp:docPr id="1" name="Grafik 1" descr="Ein Bild, das Schrift, Logo, Grafike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Schrift, Logo, Grafiken, Text enthält.&#10;&#10;Automatisch generierte Beschreibung"/>
                  <pic:cNvPicPr/>
                </pic:nvPicPr>
                <pic:blipFill rotWithShape="1">
                  <a:blip r:embed="rId1">
                    <a:extLst>
                      <a:ext uri="{28A0092B-C50C-407E-A947-70E740481C1C}">
                        <a14:useLocalDpi xmlns:a14="http://schemas.microsoft.com/office/drawing/2010/main" val="0"/>
                      </a:ext>
                    </a:extLst>
                  </a:blip>
                  <a:srcRect l="7608" t="28429" r="6026" b="29593"/>
                  <a:stretch/>
                </pic:blipFill>
                <pic:spPr bwMode="auto">
                  <a:xfrm>
                    <a:off x="0" y="0"/>
                    <a:ext cx="1840080" cy="295557"/>
                  </a:xfrm>
                  <a:prstGeom prst="rect">
                    <a:avLst/>
                  </a:prstGeom>
                  <a:ln>
                    <a:noFill/>
                  </a:ln>
                  <a:extLst>
                    <a:ext uri="{53640926-AAD7-44D8-BBD7-CCE9431645EC}">
                      <a14:shadowObscured xmlns:a14="http://schemas.microsoft.com/office/drawing/2010/main"/>
                    </a:ext>
                  </a:extLst>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F519053" w14:textId="77777777" w:rsidTr="00C74CDC">
      <w:tc>
        <w:tcPr>
          <w:tcW w:w="3402" w:type="dxa"/>
        </w:tcPr>
        <w:p w14:paraId="0F519050" w14:textId="22DFC1FF" w:rsidR="00BA6707" w:rsidRDefault="00537260" w:rsidP="00537260">
          <w:pPr>
            <w:pStyle w:val="Kopfzeile"/>
            <w:widowControl/>
            <w:tabs>
              <w:tab w:val="clear" w:pos="1418"/>
              <w:tab w:val="clear" w:pos="1560"/>
            </w:tabs>
            <w:spacing w:after="0" w:line="240" w:lineRule="auto"/>
            <w:rPr>
              <w:sz w:val="18"/>
            </w:rPr>
          </w:pPr>
          <w:r>
            <w:rPr>
              <w:sz w:val="18"/>
            </w:rPr>
            <w:t>Numérisation</w:t>
          </w:r>
        </w:p>
      </w:tc>
      <w:tc>
        <w:tcPr>
          <w:tcW w:w="2268" w:type="dxa"/>
        </w:tcPr>
        <w:p w14:paraId="0F519051" w14:textId="62FCC77A" w:rsidR="00C74CDC" w:rsidRDefault="00C64040" w:rsidP="004E6134">
          <w:pPr>
            <w:pStyle w:val="Kopfzeile"/>
            <w:widowControl/>
            <w:tabs>
              <w:tab w:val="clear" w:pos="1418"/>
              <w:tab w:val="clear" w:pos="1560"/>
            </w:tabs>
            <w:spacing w:after="0"/>
            <w:rPr>
              <w:sz w:val="18"/>
            </w:rPr>
          </w:pPr>
          <w:r>
            <w:rPr>
              <w:sz w:val="18"/>
            </w:rPr>
            <w:t xml:space="preserve">Page : </w:t>
          </w:r>
          <w:r w:rsidR="00C74CDC">
            <w:rPr>
              <w:color w:val="2B579A"/>
              <w:sz w:val="18"/>
              <w:shd w:val="clear" w:color="auto" w:fill="E6E6E6"/>
            </w:rPr>
            <w:fldChar w:fldCharType="begin"/>
          </w:r>
          <w:r w:rsidR="00C74CDC">
            <w:rPr>
              <w:sz w:val="18"/>
            </w:rPr>
            <w:instrText xml:space="preserve">PAGE </w:instrText>
          </w:r>
          <w:r w:rsidR="00C74CDC">
            <w:rPr>
              <w:color w:val="2B579A"/>
              <w:sz w:val="18"/>
              <w:shd w:val="clear" w:color="auto" w:fill="E6E6E6"/>
            </w:rPr>
            <w:fldChar w:fldCharType="separate"/>
          </w:r>
          <w:r w:rsidR="006F1AC9">
            <w:rPr>
              <w:sz w:val="18"/>
            </w:rPr>
            <w:t>1</w:t>
          </w:r>
          <w:r w:rsidR="00C74CDC">
            <w:rPr>
              <w:color w:val="2B579A"/>
              <w:sz w:val="18"/>
              <w:shd w:val="clear" w:color="auto" w:fill="E6E6E6"/>
            </w:rPr>
            <w:fldChar w:fldCharType="end"/>
          </w:r>
          <w:r>
            <w:rPr>
              <w:sz w:val="18"/>
            </w:rPr>
            <w:t> / </w:t>
          </w:r>
          <w:r w:rsidR="00C74CDC">
            <w:rPr>
              <w:color w:val="2B579A"/>
              <w:sz w:val="18"/>
              <w:shd w:val="clear" w:color="auto" w:fill="E6E6E6"/>
            </w:rPr>
            <w:fldChar w:fldCharType="begin"/>
          </w:r>
          <w:r w:rsidR="00C74CDC">
            <w:rPr>
              <w:sz w:val="18"/>
            </w:rPr>
            <w:instrText xml:space="preserve">NUMPAGES </w:instrText>
          </w:r>
          <w:r w:rsidR="00C74CDC">
            <w:rPr>
              <w:color w:val="2B579A"/>
              <w:sz w:val="18"/>
              <w:shd w:val="clear" w:color="auto" w:fill="E6E6E6"/>
            </w:rPr>
            <w:fldChar w:fldCharType="separate"/>
          </w:r>
          <w:r w:rsidR="006F1AC9">
            <w:rPr>
              <w:sz w:val="18"/>
            </w:rPr>
            <w:t>2</w:t>
          </w:r>
          <w:r w:rsidR="00C74CDC">
            <w:rPr>
              <w:color w:val="2B579A"/>
              <w:sz w:val="18"/>
              <w:shd w:val="clear" w:color="auto" w:fill="E6E6E6"/>
            </w:rPr>
            <w:fldChar w:fldCharType="end"/>
          </w:r>
        </w:p>
      </w:tc>
      <w:tc>
        <w:tcPr>
          <w:tcW w:w="3969" w:type="dxa"/>
        </w:tcPr>
        <w:p w14:paraId="0F519052" w14:textId="411D3A3F" w:rsidR="00C74CDC" w:rsidRDefault="00C74CDC" w:rsidP="006F1AC9">
          <w:pPr>
            <w:pStyle w:val="Kopfzeile"/>
            <w:widowControl/>
            <w:tabs>
              <w:tab w:val="clear" w:pos="1418"/>
              <w:tab w:val="clear" w:pos="1560"/>
              <w:tab w:val="clear" w:pos="9072"/>
              <w:tab w:val="right" w:pos="1763"/>
            </w:tabs>
            <w:spacing w:after="0"/>
            <w:ind w:right="284"/>
            <w:rPr>
              <w:sz w:val="18"/>
            </w:rPr>
          </w:pPr>
          <w:r>
            <w:rPr>
              <w:sz w:val="18"/>
            </w:rPr>
            <w:tab/>
            <w:t>Janvier 2024</w:t>
          </w:r>
        </w:p>
      </w:tc>
    </w:tr>
  </w:tbl>
  <w:p w14:paraId="0F519054" w14:textId="77777777" w:rsidR="0054012D" w:rsidRPr="00F2656D" w:rsidRDefault="0054012D">
    <w:pPr>
      <w:pStyle w:val="Kopfzeile"/>
      <w:widowControl/>
      <w:rPr>
        <w:sz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3A594D" w14:textId="77777777" w:rsidR="004340BE" w:rsidRDefault="004340BE">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207015B"/>
    <w:multiLevelType w:val="hybridMultilevel"/>
    <w:tmpl w:val="5BA2B85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5"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8"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9"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1" w15:restartNumberingAfterBreak="0">
    <w:nsid w:val="26390606"/>
    <w:multiLevelType w:val="hybridMultilevel"/>
    <w:tmpl w:val="94BEB738"/>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3"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4"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5"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7"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9"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0"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3"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8076E76"/>
    <w:multiLevelType w:val="hybridMultilevel"/>
    <w:tmpl w:val="C5A613F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486209EB"/>
    <w:multiLevelType w:val="hybridMultilevel"/>
    <w:tmpl w:val="7F92751C"/>
    <w:lvl w:ilvl="0" w:tplc="6C4AC9CE">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27" w15:restartNumberingAfterBreak="0">
    <w:nsid w:val="4FD32401"/>
    <w:multiLevelType w:val="hybridMultilevel"/>
    <w:tmpl w:val="D2BC2342"/>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8"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29"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0"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1"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2"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33"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7470386B"/>
    <w:multiLevelType w:val="hybridMultilevel"/>
    <w:tmpl w:val="29B20254"/>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7"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8"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9"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16cid:durableId="162479992">
    <w:abstractNumId w:val="0"/>
  </w:num>
  <w:num w:numId="2" w16cid:durableId="1390615857">
    <w:abstractNumId w:val="38"/>
  </w:num>
  <w:num w:numId="3" w16cid:durableId="1654870981">
    <w:abstractNumId w:val="15"/>
  </w:num>
  <w:num w:numId="4" w16cid:durableId="199557948">
    <w:abstractNumId w:val="9"/>
  </w:num>
  <w:num w:numId="5" w16cid:durableId="2105107306">
    <w:abstractNumId w:val="29"/>
  </w:num>
  <w:num w:numId="6" w16cid:durableId="1884978022">
    <w:abstractNumId w:val="17"/>
  </w:num>
  <w:num w:numId="7" w16cid:durableId="1275139202">
    <w:abstractNumId w:val="18"/>
  </w:num>
  <w:num w:numId="8" w16cid:durableId="1123572551">
    <w:abstractNumId w:val="21"/>
  </w:num>
  <w:num w:numId="9" w16cid:durableId="455877819">
    <w:abstractNumId w:val="22"/>
  </w:num>
  <w:num w:numId="10" w16cid:durableId="1035546463">
    <w:abstractNumId w:val="30"/>
  </w:num>
  <w:num w:numId="11" w16cid:durableId="1666858715">
    <w:abstractNumId w:val="28"/>
  </w:num>
  <w:num w:numId="12" w16cid:durableId="752822389">
    <w:abstractNumId w:val="5"/>
  </w:num>
  <w:num w:numId="13" w16cid:durableId="480120793">
    <w:abstractNumId w:val="19"/>
  </w:num>
  <w:num w:numId="14" w16cid:durableId="141851484">
    <w:abstractNumId w:val="7"/>
  </w:num>
  <w:num w:numId="15" w16cid:durableId="1579436131">
    <w:abstractNumId w:val="6"/>
  </w:num>
  <w:num w:numId="16" w16cid:durableId="374501128">
    <w:abstractNumId w:val="8"/>
  </w:num>
  <w:num w:numId="17" w16cid:durableId="1735200440">
    <w:abstractNumId w:val="31"/>
  </w:num>
  <w:num w:numId="18" w16cid:durableId="878474888">
    <w:abstractNumId w:val="16"/>
  </w:num>
  <w:num w:numId="19" w16cid:durableId="302270663">
    <w:abstractNumId w:val="32"/>
  </w:num>
  <w:num w:numId="20" w16cid:durableId="104006980">
    <w:abstractNumId w:val="26"/>
  </w:num>
  <w:num w:numId="21" w16cid:durableId="997347203">
    <w:abstractNumId w:val="36"/>
  </w:num>
  <w:num w:numId="22" w16cid:durableId="1089883939">
    <w:abstractNumId w:val="4"/>
  </w:num>
  <w:num w:numId="23" w16cid:durableId="774373750">
    <w:abstractNumId w:val="10"/>
  </w:num>
  <w:num w:numId="24" w16cid:durableId="193426374">
    <w:abstractNumId w:val="13"/>
  </w:num>
  <w:num w:numId="25" w16cid:durableId="1409383510">
    <w:abstractNumId w:val="37"/>
  </w:num>
  <w:num w:numId="26" w16cid:durableId="2041662942">
    <w:abstractNumId w:val="14"/>
  </w:num>
  <w:num w:numId="27" w16cid:durableId="1111121261">
    <w:abstractNumId w:val="23"/>
  </w:num>
  <w:num w:numId="28" w16cid:durableId="667950249">
    <w:abstractNumId w:val="3"/>
  </w:num>
  <w:num w:numId="29" w16cid:durableId="885066494">
    <w:abstractNumId w:val="20"/>
  </w:num>
  <w:num w:numId="30" w16cid:durableId="995649146">
    <w:abstractNumId w:val="1"/>
  </w:num>
  <w:num w:numId="31" w16cid:durableId="1969511510">
    <w:abstractNumId w:val="39"/>
  </w:num>
  <w:num w:numId="32" w16cid:durableId="910965554">
    <w:abstractNumId w:val="33"/>
  </w:num>
  <w:num w:numId="33" w16cid:durableId="692344168">
    <w:abstractNumId w:val="34"/>
  </w:num>
  <w:num w:numId="34" w16cid:durableId="797072843">
    <w:abstractNumId w:val="12"/>
  </w:num>
  <w:num w:numId="35" w16cid:durableId="1438283760">
    <w:abstractNumId w:val="27"/>
  </w:num>
  <w:num w:numId="36" w16cid:durableId="497699829">
    <w:abstractNumId w:val="11"/>
  </w:num>
  <w:num w:numId="37" w16cid:durableId="693001873">
    <w:abstractNumId w:val="35"/>
  </w:num>
  <w:num w:numId="38" w16cid:durableId="1321426655">
    <w:abstractNumId w:val="24"/>
  </w:num>
  <w:num w:numId="39" w16cid:durableId="739249142">
    <w:abstractNumId w:val="2"/>
  </w:num>
  <w:num w:numId="40" w16cid:durableId="535435525">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5"/>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43C0"/>
    <w:rsid w:val="00001DFB"/>
    <w:rsid w:val="000061E3"/>
    <w:rsid w:val="0001030D"/>
    <w:rsid w:val="00010C96"/>
    <w:rsid w:val="000174A7"/>
    <w:rsid w:val="00017717"/>
    <w:rsid w:val="00023DA4"/>
    <w:rsid w:val="00024EE9"/>
    <w:rsid w:val="00024F5E"/>
    <w:rsid w:val="00027E33"/>
    <w:rsid w:val="00030560"/>
    <w:rsid w:val="00031763"/>
    <w:rsid w:val="00036035"/>
    <w:rsid w:val="000416C9"/>
    <w:rsid w:val="00041742"/>
    <w:rsid w:val="0004622F"/>
    <w:rsid w:val="000471D4"/>
    <w:rsid w:val="000626D3"/>
    <w:rsid w:val="00064DE4"/>
    <w:rsid w:val="000651DF"/>
    <w:rsid w:val="00070D5B"/>
    <w:rsid w:val="00071FAA"/>
    <w:rsid w:val="00080779"/>
    <w:rsid w:val="0008146B"/>
    <w:rsid w:val="00082852"/>
    <w:rsid w:val="00082C28"/>
    <w:rsid w:val="00085B59"/>
    <w:rsid w:val="00087568"/>
    <w:rsid w:val="000918D4"/>
    <w:rsid w:val="0009356C"/>
    <w:rsid w:val="00093892"/>
    <w:rsid w:val="00095708"/>
    <w:rsid w:val="00096C05"/>
    <w:rsid w:val="000A2F7C"/>
    <w:rsid w:val="000A70A5"/>
    <w:rsid w:val="000B40DB"/>
    <w:rsid w:val="000C3C49"/>
    <w:rsid w:val="000C618F"/>
    <w:rsid w:val="000D1074"/>
    <w:rsid w:val="000D5284"/>
    <w:rsid w:val="000E05C6"/>
    <w:rsid w:val="000E13E2"/>
    <w:rsid w:val="000E1CB8"/>
    <w:rsid w:val="000E66EC"/>
    <w:rsid w:val="001009AB"/>
    <w:rsid w:val="00106960"/>
    <w:rsid w:val="00110F74"/>
    <w:rsid w:val="001133A3"/>
    <w:rsid w:val="00114541"/>
    <w:rsid w:val="001234BA"/>
    <w:rsid w:val="00131282"/>
    <w:rsid w:val="00132AB7"/>
    <w:rsid w:val="001333C1"/>
    <w:rsid w:val="001346DA"/>
    <w:rsid w:val="001379FB"/>
    <w:rsid w:val="00142F41"/>
    <w:rsid w:val="00144555"/>
    <w:rsid w:val="00144DE4"/>
    <w:rsid w:val="00145628"/>
    <w:rsid w:val="00147AB9"/>
    <w:rsid w:val="001544C1"/>
    <w:rsid w:val="0015742A"/>
    <w:rsid w:val="00163FE4"/>
    <w:rsid w:val="001645EF"/>
    <w:rsid w:val="00171A90"/>
    <w:rsid w:val="001742E2"/>
    <w:rsid w:val="00175F77"/>
    <w:rsid w:val="00180AE5"/>
    <w:rsid w:val="00181328"/>
    <w:rsid w:val="00191B7B"/>
    <w:rsid w:val="00197955"/>
    <w:rsid w:val="00197C90"/>
    <w:rsid w:val="001A6C44"/>
    <w:rsid w:val="001A7968"/>
    <w:rsid w:val="001B7326"/>
    <w:rsid w:val="001C1F3B"/>
    <w:rsid w:val="001C2F24"/>
    <w:rsid w:val="001C3917"/>
    <w:rsid w:val="001D52FA"/>
    <w:rsid w:val="001D7A81"/>
    <w:rsid w:val="001F419E"/>
    <w:rsid w:val="001F5F23"/>
    <w:rsid w:val="001F6AB9"/>
    <w:rsid w:val="002027C8"/>
    <w:rsid w:val="00213A46"/>
    <w:rsid w:val="002153D2"/>
    <w:rsid w:val="00216EB3"/>
    <w:rsid w:val="00226288"/>
    <w:rsid w:val="0022697A"/>
    <w:rsid w:val="0022710A"/>
    <w:rsid w:val="00232B05"/>
    <w:rsid w:val="002560A1"/>
    <w:rsid w:val="002566D7"/>
    <w:rsid w:val="00257269"/>
    <w:rsid w:val="0026006A"/>
    <w:rsid w:val="00262EF5"/>
    <w:rsid w:val="00263B74"/>
    <w:rsid w:val="00265349"/>
    <w:rsid w:val="00265A50"/>
    <w:rsid w:val="00265B89"/>
    <w:rsid w:val="00270A69"/>
    <w:rsid w:val="00272217"/>
    <w:rsid w:val="00274D1F"/>
    <w:rsid w:val="0027604E"/>
    <w:rsid w:val="00276C42"/>
    <w:rsid w:val="002804D7"/>
    <w:rsid w:val="00287269"/>
    <w:rsid w:val="002874CE"/>
    <w:rsid w:val="00295F9B"/>
    <w:rsid w:val="002A0418"/>
    <w:rsid w:val="002A17FF"/>
    <w:rsid w:val="002A19F6"/>
    <w:rsid w:val="002A25F7"/>
    <w:rsid w:val="002A557A"/>
    <w:rsid w:val="002A7829"/>
    <w:rsid w:val="002B4D92"/>
    <w:rsid w:val="002B5153"/>
    <w:rsid w:val="002B7D4E"/>
    <w:rsid w:val="002C36ED"/>
    <w:rsid w:val="002C3CD5"/>
    <w:rsid w:val="002C6A78"/>
    <w:rsid w:val="002D4060"/>
    <w:rsid w:val="002D7937"/>
    <w:rsid w:val="002E3F33"/>
    <w:rsid w:val="002E5059"/>
    <w:rsid w:val="002E5D06"/>
    <w:rsid w:val="002F4CEF"/>
    <w:rsid w:val="003014A3"/>
    <w:rsid w:val="00301A20"/>
    <w:rsid w:val="00306F18"/>
    <w:rsid w:val="00310E88"/>
    <w:rsid w:val="003149AC"/>
    <w:rsid w:val="00316FC0"/>
    <w:rsid w:val="00321923"/>
    <w:rsid w:val="003220C3"/>
    <w:rsid w:val="0032373A"/>
    <w:rsid w:val="00331BDF"/>
    <w:rsid w:val="00340F16"/>
    <w:rsid w:val="00341805"/>
    <w:rsid w:val="00342C97"/>
    <w:rsid w:val="0034367E"/>
    <w:rsid w:val="00346010"/>
    <w:rsid w:val="003463D1"/>
    <w:rsid w:val="00347EC3"/>
    <w:rsid w:val="00351017"/>
    <w:rsid w:val="00363B20"/>
    <w:rsid w:val="003645CF"/>
    <w:rsid w:val="003670BD"/>
    <w:rsid w:val="00367548"/>
    <w:rsid w:val="0037382E"/>
    <w:rsid w:val="003804F3"/>
    <w:rsid w:val="00386061"/>
    <w:rsid w:val="003905C5"/>
    <w:rsid w:val="0039597E"/>
    <w:rsid w:val="003A0D46"/>
    <w:rsid w:val="003A40F3"/>
    <w:rsid w:val="003A464D"/>
    <w:rsid w:val="003A64E2"/>
    <w:rsid w:val="003A6B64"/>
    <w:rsid w:val="003B6351"/>
    <w:rsid w:val="003C04C3"/>
    <w:rsid w:val="003C35B6"/>
    <w:rsid w:val="003C4E7F"/>
    <w:rsid w:val="003C703A"/>
    <w:rsid w:val="003D1329"/>
    <w:rsid w:val="003D1F93"/>
    <w:rsid w:val="003D242F"/>
    <w:rsid w:val="003D7543"/>
    <w:rsid w:val="003E1736"/>
    <w:rsid w:val="003E3908"/>
    <w:rsid w:val="003F2919"/>
    <w:rsid w:val="00401216"/>
    <w:rsid w:val="004021A0"/>
    <w:rsid w:val="004028CA"/>
    <w:rsid w:val="00403619"/>
    <w:rsid w:val="004105D8"/>
    <w:rsid w:val="00415721"/>
    <w:rsid w:val="0042397C"/>
    <w:rsid w:val="004340BE"/>
    <w:rsid w:val="004401F4"/>
    <w:rsid w:val="004407DC"/>
    <w:rsid w:val="00443069"/>
    <w:rsid w:val="00443EE1"/>
    <w:rsid w:val="00443F63"/>
    <w:rsid w:val="00445EF9"/>
    <w:rsid w:val="0044765F"/>
    <w:rsid w:val="004552D5"/>
    <w:rsid w:val="00457228"/>
    <w:rsid w:val="004579D5"/>
    <w:rsid w:val="004605F6"/>
    <w:rsid w:val="0046535F"/>
    <w:rsid w:val="00475E7B"/>
    <w:rsid w:val="00481597"/>
    <w:rsid w:val="004817FB"/>
    <w:rsid w:val="0048501C"/>
    <w:rsid w:val="0049310D"/>
    <w:rsid w:val="00494550"/>
    <w:rsid w:val="00494BDC"/>
    <w:rsid w:val="004A2787"/>
    <w:rsid w:val="004A5EAD"/>
    <w:rsid w:val="004B1435"/>
    <w:rsid w:val="004B34E0"/>
    <w:rsid w:val="004C210C"/>
    <w:rsid w:val="004C3CE7"/>
    <w:rsid w:val="004C3E35"/>
    <w:rsid w:val="004D445E"/>
    <w:rsid w:val="004E0DE1"/>
    <w:rsid w:val="004E5632"/>
    <w:rsid w:val="004E6134"/>
    <w:rsid w:val="004E64FE"/>
    <w:rsid w:val="005064C1"/>
    <w:rsid w:val="00507936"/>
    <w:rsid w:val="005079DB"/>
    <w:rsid w:val="00511761"/>
    <w:rsid w:val="00513A4B"/>
    <w:rsid w:val="00514386"/>
    <w:rsid w:val="00520897"/>
    <w:rsid w:val="00522805"/>
    <w:rsid w:val="0052297F"/>
    <w:rsid w:val="00530740"/>
    <w:rsid w:val="00532B69"/>
    <w:rsid w:val="00533F1A"/>
    <w:rsid w:val="00537260"/>
    <w:rsid w:val="00537C82"/>
    <w:rsid w:val="0054012D"/>
    <w:rsid w:val="00542067"/>
    <w:rsid w:val="00545ECF"/>
    <w:rsid w:val="005475DE"/>
    <w:rsid w:val="00547750"/>
    <w:rsid w:val="005574BF"/>
    <w:rsid w:val="0055779E"/>
    <w:rsid w:val="00570C27"/>
    <w:rsid w:val="00580168"/>
    <w:rsid w:val="0058053E"/>
    <w:rsid w:val="0058077E"/>
    <w:rsid w:val="00582576"/>
    <w:rsid w:val="00584259"/>
    <w:rsid w:val="0058611D"/>
    <w:rsid w:val="0058634F"/>
    <w:rsid w:val="00586816"/>
    <w:rsid w:val="005868DF"/>
    <w:rsid w:val="005877C2"/>
    <w:rsid w:val="005A100B"/>
    <w:rsid w:val="005A4D02"/>
    <w:rsid w:val="005A5380"/>
    <w:rsid w:val="005A5638"/>
    <w:rsid w:val="005A680E"/>
    <w:rsid w:val="005A77DA"/>
    <w:rsid w:val="005B4BF1"/>
    <w:rsid w:val="005C24C9"/>
    <w:rsid w:val="005C623C"/>
    <w:rsid w:val="005D4B40"/>
    <w:rsid w:val="005D53FD"/>
    <w:rsid w:val="005D59E6"/>
    <w:rsid w:val="005E1DD1"/>
    <w:rsid w:val="005E61DC"/>
    <w:rsid w:val="005E714E"/>
    <w:rsid w:val="005E78AB"/>
    <w:rsid w:val="005F022F"/>
    <w:rsid w:val="005F0C4E"/>
    <w:rsid w:val="005F3F60"/>
    <w:rsid w:val="005F6A44"/>
    <w:rsid w:val="005F77A9"/>
    <w:rsid w:val="005F79CD"/>
    <w:rsid w:val="00613602"/>
    <w:rsid w:val="006143F9"/>
    <w:rsid w:val="00615111"/>
    <w:rsid w:val="00622962"/>
    <w:rsid w:val="00622E7A"/>
    <w:rsid w:val="00623204"/>
    <w:rsid w:val="006253BB"/>
    <w:rsid w:val="00627C06"/>
    <w:rsid w:val="00627F73"/>
    <w:rsid w:val="00630EDC"/>
    <w:rsid w:val="00640964"/>
    <w:rsid w:val="0064724F"/>
    <w:rsid w:val="00653B3D"/>
    <w:rsid w:val="0065582B"/>
    <w:rsid w:val="006560BC"/>
    <w:rsid w:val="006611ED"/>
    <w:rsid w:val="0066716B"/>
    <w:rsid w:val="006768CB"/>
    <w:rsid w:val="00680C0C"/>
    <w:rsid w:val="00682173"/>
    <w:rsid w:val="006832CB"/>
    <w:rsid w:val="00683756"/>
    <w:rsid w:val="00684942"/>
    <w:rsid w:val="00684F6C"/>
    <w:rsid w:val="00697D14"/>
    <w:rsid w:val="006A473F"/>
    <w:rsid w:val="006B0191"/>
    <w:rsid w:val="006B4D78"/>
    <w:rsid w:val="006C1127"/>
    <w:rsid w:val="006C15C6"/>
    <w:rsid w:val="006C75DE"/>
    <w:rsid w:val="006D5941"/>
    <w:rsid w:val="006E1BAA"/>
    <w:rsid w:val="006F0C0C"/>
    <w:rsid w:val="006F1125"/>
    <w:rsid w:val="006F1AC9"/>
    <w:rsid w:val="006F616C"/>
    <w:rsid w:val="006F633A"/>
    <w:rsid w:val="0070039B"/>
    <w:rsid w:val="00704981"/>
    <w:rsid w:val="007102FD"/>
    <w:rsid w:val="00713AAF"/>
    <w:rsid w:val="007143F9"/>
    <w:rsid w:val="00717970"/>
    <w:rsid w:val="00726465"/>
    <w:rsid w:val="007305A4"/>
    <w:rsid w:val="00735FDB"/>
    <w:rsid w:val="00737128"/>
    <w:rsid w:val="00742CE2"/>
    <w:rsid w:val="00751E28"/>
    <w:rsid w:val="0076147E"/>
    <w:rsid w:val="007627B5"/>
    <w:rsid w:val="00767272"/>
    <w:rsid w:val="00772ED8"/>
    <w:rsid w:val="007732D9"/>
    <w:rsid w:val="00774ABF"/>
    <w:rsid w:val="00784C02"/>
    <w:rsid w:val="00793969"/>
    <w:rsid w:val="0079664A"/>
    <w:rsid w:val="007A4EF3"/>
    <w:rsid w:val="007A5AC0"/>
    <w:rsid w:val="007B00F6"/>
    <w:rsid w:val="007B0121"/>
    <w:rsid w:val="007B0E39"/>
    <w:rsid w:val="007E3300"/>
    <w:rsid w:val="007E7350"/>
    <w:rsid w:val="007F0D37"/>
    <w:rsid w:val="007F19EA"/>
    <w:rsid w:val="007F2A61"/>
    <w:rsid w:val="007F49F5"/>
    <w:rsid w:val="007F727D"/>
    <w:rsid w:val="007F7E9B"/>
    <w:rsid w:val="00802546"/>
    <w:rsid w:val="008030A6"/>
    <w:rsid w:val="008051FD"/>
    <w:rsid w:val="00807C59"/>
    <w:rsid w:val="008158E2"/>
    <w:rsid w:val="00817C61"/>
    <w:rsid w:val="008250FF"/>
    <w:rsid w:val="00833413"/>
    <w:rsid w:val="00836D71"/>
    <w:rsid w:val="00843317"/>
    <w:rsid w:val="008461E1"/>
    <w:rsid w:val="008469C6"/>
    <w:rsid w:val="0085010B"/>
    <w:rsid w:val="008528D4"/>
    <w:rsid w:val="008547A0"/>
    <w:rsid w:val="00891766"/>
    <w:rsid w:val="008960D4"/>
    <w:rsid w:val="008B07C0"/>
    <w:rsid w:val="008B1F51"/>
    <w:rsid w:val="008B448E"/>
    <w:rsid w:val="008B57FD"/>
    <w:rsid w:val="008C0311"/>
    <w:rsid w:val="008C0447"/>
    <w:rsid w:val="008D0819"/>
    <w:rsid w:val="008D5FA3"/>
    <w:rsid w:val="008F2D31"/>
    <w:rsid w:val="009051A1"/>
    <w:rsid w:val="00912953"/>
    <w:rsid w:val="00912EA0"/>
    <w:rsid w:val="009178FE"/>
    <w:rsid w:val="00920D02"/>
    <w:rsid w:val="0093011B"/>
    <w:rsid w:val="009368F5"/>
    <w:rsid w:val="00942172"/>
    <w:rsid w:val="009422D8"/>
    <w:rsid w:val="00943181"/>
    <w:rsid w:val="00944CAE"/>
    <w:rsid w:val="00944EEB"/>
    <w:rsid w:val="009479AC"/>
    <w:rsid w:val="00956624"/>
    <w:rsid w:val="0096171D"/>
    <w:rsid w:val="009701BB"/>
    <w:rsid w:val="00972324"/>
    <w:rsid w:val="00974DF0"/>
    <w:rsid w:val="0097733B"/>
    <w:rsid w:val="00981DAF"/>
    <w:rsid w:val="00990124"/>
    <w:rsid w:val="009907FF"/>
    <w:rsid w:val="00994CD9"/>
    <w:rsid w:val="009A1B07"/>
    <w:rsid w:val="009A2071"/>
    <w:rsid w:val="009A360B"/>
    <w:rsid w:val="009A4BD0"/>
    <w:rsid w:val="009A4FA6"/>
    <w:rsid w:val="009B0C65"/>
    <w:rsid w:val="009B5773"/>
    <w:rsid w:val="009B5C77"/>
    <w:rsid w:val="009C1869"/>
    <w:rsid w:val="009C4CB6"/>
    <w:rsid w:val="009C58AA"/>
    <w:rsid w:val="009C73C6"/>
    <w:rsid w:val="009D27B8"/>
    <w:rsid w:val="009E15B5"/>
    <w:rsid w:val="009E1B64"/>
    <w:rsid w:val="009E55FD"/>
    <w:rsid w:val="009E57CE"/>
    <w:rsid w:val="009F06A0"/>
    <w:rsid w:val="009F4C4E"/>
    <w:rsid w:val="009F50FD"/>
    <w:rsid w:val="009F6228"/>
    <w:rsid w:val="009F7D25"/>
    <w:rsid w:val="00A0406F"/>
    <w:rsid w:val="00A04D46"/>
    <w:rsid w:val="00A13CD6"/>
    <w:rsid w:val="00A15C08"/>
    <w:rsid w:val="00A16171"/>
    <w:rsid w:val="00A17FF7"/>
    <w:rsid w:val="00A20048"/>
    <w:rsid w:val="00A23141"/>
    <w:rsid w:val="00A24BCC"/>
    <w:rsid w:val="00A3298E"/>
    <w:rsid w:val="00A35D77"/>
    <w:rsid w:val="00A35ECB"/>
    <w:rsid w:val="00A367F8"/>
    <w:rsid w:val="00A36DEE"/>
    <w:rsid w:val="00A438F0"/>
    <w:rsid w:val="00A456C0"/>
    <w:rsid w:val="00A5108C"/>
    <w:rsid w:val="00A52544"/>
    <w:rsid w:val="00A56271"/>
    <w:rsid w:val="00A565C5"/>
    <w:rsid w:val="00A6498F"/>
    <w:rsid w:val="00A7235B"/>
    <w:rsid w:val="00A72674"/>
    <w:rsid w:val="00A73AAF"/>
    <w:rsid w:val="00A74B5E"/>
    <w:rsid w:val="00A84A86"/>
    <w:rsid w:val="00A9766B"/>
    <w:rsid w:val="00AA1B50"/>
    <w:rsid w:val="00AA3FF1"/>
    <w:rsid w:val="00AB3452"/>
    <w:rsid w:val="00AB73AA"/>
    <w:rsid w:val="00AC0A7D"/>
    <w:rsid w:val="00AC5EB7"/>
    <w:rsid w:val="00AD69E4"/>
    <w:rsid w:val="00AD7894"/>
    <w:rsid w:val="00AD7DAE"/>
    <w:rsid w:val="00AE3F08"/>
    <w:rsid w:val="00AE50F4"/>
    <w:rsid w:val="00AF2649"/>
    <w:rsid w:val="00AF3D8F"/>
    <w:rsid w:val="00AF77F6"/>
    <w:rsid w:val="00B0470F"/>
    <w:rsid w:val="00B04A30"/>
    <w:rsid w:val="00B05855"/>
    <w:rsid w:val="00B05CA4"/>
    <w:rsid w:val="00B062EF"/>
    <w:rsid w:val="00B10596"/>
    <w:rsid w:val="00B12B84"/>
    <w:rsid w:val="00B13AE8"/>
    <w:rsid w:val="00B16A61"/>
    <w:rsid w:val="00B20001"/>
    <w:rsid w:val="00B24827"/>
    <w:rsid w:val="00B24895"/>
    <w:rsid w:val="00B26A45"/>
    <w:rsid w:val="00B30F66"/>
    <w:rsid w:val="00B318A3"/>
    <w:rsid w:val="00B35A13"/>
    <w:rsid w:val="00B41449"/>
    <w:rsid w:val="00B42D2F"/>
    <w:rsid w:val="00B431A0"/>
    <w:rsid w:val="00B473AE"/>
    <w:rsid w:val="00B475BC"/>
    <w:rsid w:val="00B47E74"/>
    <w:rsid w:val="00B53467"/>
    <w:rsid w:val="00B541B8"/>
    <w:rsid w:val="00B57FAC"/>
    <w:rsid w:val="00B60FF1"/>
    <w:rsid w:val="00B65CD7"/>
    <w:rsid w:val="00B71A40"/>
    <w:rsid w:val="00B74DE5"/>
    <w:rsid w:val="00B76434"/>
    <w:rsid w:val="00B82412"/>
    <w:rsid w:val="00B8324A"/>
    <w:rsid w:val="00B93C33"/>
    <w:rsid w:val="00BA3977"/>
    <w:rsid w:val="00BA3C3F"/>
    <w:rsid w:val="00BA6707"/>
    <w:rsid w:val="00BC0FC0"/>
    <w:rsid w:val="00BC1282"/>
    <w:rsid w:val="00BC229D"/>
    <w:rsid w:val="00BC46A9"/>
    <w:rsid w:val="00BD2771"/>
    <w:rsid w:val="00BD3076"/>
    <w:rsid w:val="00BE3501"/>
    <w:rsid w:val="00BE36ED"/>
    <w:rsid w:val="00BE5F77"/>
    <w:rsid w:val="00BE6EAC"/>
    <w:rsid w:val="00BE7099"/>
    <w:rsid w:val="00BE77FA"/>
    <w:rsid w:val="00BF1F0F"/>
    <w:rsid w:val="00BF46E5"/>
    <w:rsid w:val="00BF4984"/>
    <w:rsid w:val="00BF5A37"/>
    <w:rsid w:val="00BF6676"/>
    <w:rsid w:val="00BF7777"/>
    <w:rsid w:val="00C10053"/>
    <w:rsid w:val="00C126E2"/>
    <w:rsid w:val="00C1598E"/>
    <w:rsid w:val="00C16716"/>
    <w:rsid w:val="00C17557"/>
    <w:rsid w:val="00C22021"/>
    <w:rsid w:val="00C26289"/>
    <w:rsid w:val="00C455FD"/>
    <w:rsid w:val="00C45656"/>
    <w:rsid w:val="00C45AD8"/>
    <w:rsid w:val="00C4733F"/>
    <w:rsid w:val="00C55175"/>
    <w:rsid w:val="00C60AA7"/>
    <w:rsid w:val="00C61C2E"/>
    <w:rsid w:val="00C61E6B"/>
    <w:rsid w:val="00C64040"/>
    <w:rsid w:val="00C65530"/>
    <w:rsid w:val="00C65E7B"/>
    <w:rsid w:val="00C74908"/>
    <w:rsid w:val="00C74CDC"/>
    <w:rsid w:val="00C75D10"/>
    <w:rsid w:val="00C85CEB"/>
    <w:rsid w:val="00C8653E"/>
    <w:rsid w:val="00C874D9"/>
    <w:rsid w:val="00C96136"/>
    <w:rsid w:val="00CA00A9"/>
    <w:rsid w:val="00CA7CC5"/>
    <w:rsid w:val="00CB1588"/>
    <w:rsid w:val="00CB4DFB"/>
    <w:rsid w:val="00CC27BE"/>
    <w:rsid w:val="00CC3288"/>
    <w:rsid w:val="00CD0190"/>
    <w:rsid w:val="00CD1E96"/>
    <w:rsid w:val="00CE04C1"/>
    <w:rsid w:val="00CE2C81"/>
    <w:rsid w:val="00CF5B4A"/>
    <w:rsid w:val="00CF622D"/>
    <w:rsid w:val="00D0150A"/>
    <w:rsid w:val="00D043C0"/>
    <w:rsid w:val="00D05F12"/>
    <w:rsid w:val="00D071E6"/>
    <w:rsid w:val="00D113BA"/>
    <w:rsid w:val="00D226DC"/>
    <w:rsid w:val="00D25FF0"/>
    <w:rsid w:val="00D27C41"/>
    <w:rsid w:val="00D322E6"/>
    <w:rsid w:val="00D40674"/>
    <w:rsid w:val="00D4296C"/>
    <w:rsid w:val="00D451C8"/>
    <w:rsid w:val="00D4612A"/>
    <w:rsid w:val="00D50588"/>
    <w:rsid w:val="00D5069F"/>
    <w:rsid w:val="00D63920"/>
    <w:rsid w:val="00D65A21"/>
    <w:rsid w:val="00D662A1"/>
    <w:rsid w:val="00D70851"/>
    <w:rsid w:val="00D72330"/>
    <w:rsid w:val="00D723F6"/>
    <w:rsid w:val="00D743CB"/>
    <w:rsid w:val="00D771FE"/>
    <w:rsid w:val="00D824AA"/>
    <w:rsid w:val="00D82C00"/>
    <w:rsid w:val="00D915A1"/>
    <w:rsid w:val="00D95F81"/>
    <w:rsid w:val="00DA3508"/>
    <w:rsid w:val="00DA7ADD"/>
    <w:rsid w:val="00DD063D"/>
    <w:rsid w:val="00DD43FD"/>
    <w:rsid w:val="00DD4D28"/>
    <w:rsid w:val="00DE114A"/>
    <w:rsid w:val="00DE31CA"/>
    <w:rsid w:val="00DE6141"/>
    <w:rsid w:val="00DE6184"/>
    <w:rsid w:val="00DE67EE"/>
    <w:rsid w:val="00DF2A9D"/>
    <w:rsid w:val="00DF7B2E"/>
    <w:rsid w:val="00E00950"/>
    <w:rsid w:val="00E0536A"/>
    <w:rsid w:val="00E05C79"/>
    <w:rsid w:val="00E16955"/>
    <w:rsid w:val="00E178F9"/>
    <w:rsid w:val="00E20713"/>
    <w:rsid w:val="00E24340"/>
    <w:rsid w:val="00E2794A"/>
    <w:rsid w:val="00E36539"/>
    <w:rsid w:val="00E400D2"/>
    <w:rsid w:val="00E42191"/>
    <w:rsid w:val="00E471E2"/>
    <w:rsid w:val="00E4780C"/>
    <w:rsid w:val="00E54363"/>
    <w:rsid w:val="00E56F2A"/>
    <w:rsid w:val="00E60D08"/>
    <w:rsid w:val="00E63720"/>
    <w:rsid w:val="00E651EE"/>
    <w:rsid w:val="00E661A2"/>
    <w:rsid w:val="00E7070B"/>
    <w:rsid w:val="00E70BFE"/>
    <w:rsid w:val="00E73731"/>
    <w:rsid w:val="00E75083"/>
    <w:rsid w:val="00E76185"/>
    <w:rsid w:val="00E76E59"/>
    <w:rsid w:val="00E76F39"/>
    <w:rsid w:val="00E80EDC"/>
    <w:rsid w:val="00E8630D"/>
    <w:rsid w:val="00E9219A"/>
    <w:rsid w:val="00E93B4F"/>
    <w:rsid w:val="00EA1AEB"/>
    <w:rsid w:val="00EA3D1C"/>
    <w:rsid w:val="00EA4105"/>
    <w:rsid w:val="00EA6393"/>
    <w:rsid w:val="00EB6F7B"/>
    <w:rsid w:val="00EB7D01"/>
    <w:rsid w:val="00EC75C0"/>
    <w:rsid w:val="00ED11AC"/>
    <w:rsid w:val="00ED4A65"/>
    <w:rsid w:val="00EE5B89"/>
    <w:rsid w:val="00EF0A98"/>
    <w:rsid w:val="00F05208"/>
    <w:rsid w:val="00F06CA2"/>
    <w:rsid w:val="00F10C8D"/>
    <w:rsid w:val="00F12542"/>
    <w:rsid w:val="00F15722"/>
    <w:rsid w:val="00F179E4"/>
    <w:rsid w:val="00F20BAA"/>
    <w:rsid w:val="00F23A94"/>
    <w:rsid w:val="00F24102"/>
    <w:rsid w:val="00F2656D"/>
    <w:rsid w:val="00F26FBF"/>
    <w:rsid w:val="00F314D7"/>
    <w:rsid w:val="00F3272B"/>
    <w:rsid w:val="00F34F89"/>
    <w:rsid w:val="00F35E3B"/>
    <w:rsid w:val="00F448E9"/>
    <w:rsid w:val="00F47E41"/>
    <w:rsid w:val="00F47E75"/>
    <w:rsid w:val="00F51142"/>
    <w:rsid w:val="00F631A6"/>
    <w:rsid w:val="00F6447F"/>
    <w:rsid w:val="00F64CA8"/>
    <w:rsid w:val="00F673A9"/>
    <w:rsid w:val="00F674DB"/>
    <w:rsid w:val="00F73A4F"/>
    <w:rsid w:val="00F75C3A"/>
    <w:rsid w:val="00F800E8"/>
    <w:rsid w:val="00F84B16"/>
    <w:rsid w:val="00F8560C"/>
    <w:rsid w:val="00F875E9"/>
    <w:rsid w:val="00F96DFD"/>
    <w:rsid w:val="00F973BC"/>
    <w:rsid w:val="00F97E2D"/>
    <w:rsid w:val="00FA1E49"/>
    <w:rsid w:val="00FA23C1"/>
    <w:rsid w:val="00FA4F29"/>
    <w:rsid w:val="00FB6D7C"/>
    <w:rsid w:val="00FC03BC"/>
    <w:rsid w:val="00FC3C73"/>
    <w:rsid w:val="00FC735B"/>
    <w:rsid w:val="00FD6B4D"/>
    <w:rsid w:val="00FE18D8"/>
    <w:rsid w:val="00FE4C9F"/>
    <w:rsid w:val="00FF0903"/>
    <w:rsid w:val="00FF0A5D"/>
    <w:rsid w:val="00FF2918"/>
    <w:rsid w:val="00FF5AD1"/>
    <w:rsid w:val="01B7B278"/>
    <w:rsid w:val="022AB559"/>
    <w:rsid w:val="02C32066"/>
    <w:rsid w:val="03FC3BE1"/>
    <w:rsid w:val="04699F44"/>
    <w:rsid w:val="055100CC"/>
    <w:rsid w:val="06489594"/>
    <w:rsid w:val="079E638E"/>
    <w:rsid w:val="07AA562C"/>
    <w:rsid w:val="07BAA0F8"/>
    <w:rsid w:val="08D6C822"/>
    <w:rsid w:val="0AA28A62"/>
    <w:rsid w:val="0C4F86CC"/>
    <w:rsid w:val="0D1057F0"/>
    <w:rsid w:val="0D11FF26"/>
    <w:rsid w:val="0DAE4231"/>
    <w:rsid w:val="0F76F7A4"/>
    <w:rsid w:val="107AC67E"/>
    <w:rsid w:val="116F6772"/>
    <w:rsid w:val="12AC2A87"/>
    <w:rsid w:val="12ACADB3"/>
    <w:rsid w:val="12B1DABE"/>
    <w:rsid w:val="12C434EE"/>
    <w:rsid w:val="1532E530"/>
    <w:rsid w:val="17BF5156"/>
    <w:rsid w:val="17DDCAF5"/>
    <w:rsid w:val="19FB8193"/>
    <w:rsid w:val="1AA7FA18"/>
    <w:rsid w:val="1ACF46D3"/>
    <w:rsid w:val="1AEEBD67"/>
    <w:rsid w:val="1B49FCB0"/>
    <w:rsid w:val="1B70EB84"/>
    <w:rsid w:val="1C00AFD3"/>
    <w:rsid w:val="1C112F69"/>
    <w:rsid w:val="1C670C57"/>
    <w:rsid w:val="1CAEDF33"/>
    <w:rsid w:val="1F3FDDE5"/>
    <w:rsid w:val="1FBB941D"/>
    <w:rsid w:val="2098D7CE"/>
    <w:rsid w:val="21F96ECB"/>
    <w:rsid w:val="22028A46"/>
    <w:rsid w:val="243592E0"/>
    <w:rsid w:val="24677DF8"/>
    <w:rsid w:val="25458B2D"/>
    <w:rsid w:val="255209BD"/>
    <w:rsid w:val="25A1ADF6"/>
    <w:rsid w:val="27D5F7ED"/>
    <w:rsid w:val="288AF427"/>
    <w:rsid w:val="2AC79FEB"/>
    <w:rsid w:val="2C4A5DAA"/>
    <w:rsid w:val="2FCA85D6"/>
    <w:rsid w:val="3090C7BE"/>
    <w:rsid w:val="30F2C3EE"/>
    <w:rsid w:val="310D051C"/>
    <w:rsid w:val="31210741"/>
    <w:rsid w:val="31665637"/>
    <w:rsid w:val="33AE7F1C"/>
    <w:rsid w:val="346AB3C7"/>
    <w:rsid w:val="35FAAB52"/>
    <w:rsid w:val="379C1A27"/>
    <w:rsid w:val="3BB88CEC"/>
    <w:rsid w:val="3C6A390D"/>
    <w:rsid w:val="3C890980"/>
    <w:rsid w:val="3EE0A3F4"/>
    <w:rsid w:val="3F6472D7"/>
    <w:rsid w:val="4051D4C3"/>
    <w:rsid w:val="417D0576"/>
    <w:rsid w:val="44265250"/>
    <w:rsid w:val="4490F6A9"/>
    <w:rsid w:val="452CC332"/>
    <w:rsid w:val="4639D1E5"/>
    <w:rsid w:val="464F3B5D"/>
    <w:rsid w:val="47035742"/>
    <w:rsid w:val="48068390"/>
    <w:rsid w:val="491EA7E8"/>
    <w:rsid w:val="4A28A8E8"/>
    <w:rsid w:val="4C41EA6B"/>
    <w:rsid w:val="4D6049AA"/>
    <w:rsid w:val="5066BEC1"/>
    <w:rsid w:val="5120DA79"/>
    <w:rsid w:val="5233BACD"/>
    <w:rsid w:val="5259CA13"/>
    <w:rsid w:val="534C0E38"/>
    <w:rsid w:val="549123E6"/>
    <w:rsid w:val="54B88412"/>
    <w:rsid w:val="54C34E21"/>
    <w:rsid w:val="54E70784"/>
    <w:rsid w:val="55C8191A"/>
    <w:rsid w:val="56095DEC"/>
    <w:rsid w:val="56C09662"/>
    <w:rsid w:val="5733F726"/>
    <w:rsid w:val="579C849E"/>
    <w:rsid w:val="580223F5"/>
    <w:rsid w:val="594CC159"/>
    <w:rsid w:val="596C052D"/>
    <w:rsid w:val="5A0E1105"/>
    <w:rsid w:val="5A46BA38"/>
    <w:rsid w:val="5AB6149A"/>
    <w:rsid w:val="5DBC51B4"/>
    <w:rsid w:val="60201676"/>
    <w:rsid w:val="60B5FBBC"/>
    <w:rsid w:val="62B5E294"/>
    <w:rsid w:val="63E11E65"/>
    <w:rsid w:val="675E8803"/>
    <w:rsid w:val="6768B4E5"/>
    <w:rsid w:val="682808B0"/>
    <w:rsid w:val="691DCB2C"/>
    <w:rsid w:val="69E38830"/>
    <w:rsid w:val="6A9F6068"/>
    <w:rsid w:val="6B35A107"/>
    <w:rsid w:val="6C095105"/>
    <w:rsid w:val="6E967539"/>
    <w:rsid w:val="719C3CE0"/>
    <w:rsid w:val="74D3DDA2"/>
    <w:rsid w:val="766FAE03"/>
    <w:rsid w:val="776B0F30"/>
    <w:rsid w:val="77C889E7"/>
    <w:rsid w:val="78AD6C64"/>
    <w:rsid w:val="7CE96CC3"/>
    <w:rsid w:val="7D435BC4"/>
    <w:rsid w:val="7EF22A99"/>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F51901C"/>
  <w15:docId w15:val="{E9EA24C4-743E-4B3D-B490-7B16759E7E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FR"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4105D8"/>
    <w:pPr>
      <w:spacing w:after="360"/>
      <w:outlineLvl w:val="0"/>
    </w:pPr>
    <w:rPr>
      <w:b/>
      <w:color w:val="00A0DC" w:themeColor="background2"/>
      <w:sz w:val="32"/>
    </w:rPr>
  </w:style>
  <w:style w:type="paragraph" w:styleId="berschrift2">
    <w:name w:val="heading 2"/>
    <w:aliases w:val="Sub-Headline"/>
    <w:basedOn w:val="Standard"/>
    <w:next w:val="Standard"/>
    <w:qFormat/>
    <w:rsid w:val="00017717"/>
    <w:pPr>
      <w:spacing w:before="600"/>
      <w:outlineLvl w:val="1"/>
    </w:pPr>
    <w:rPr>
      <w:b/>
      <w:color w:val="001941" w:themeColor="text2"/>
      <w:sz w:val="24"/>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styleId="Listenabsatz">
    <w:name w:val="List Paragraph"/>
    <w:basedOn w:val="Standard"/>
    <w:uiPriority w:val="34"/>
    <w:qFormat/>
    <w:rsid w:val="00713AAF"/>
    <w:pPr>
      <w:widowControl/>
      <w:spacing w:after="0" w:line="240" w:lineRule="auto"/>
      <w:ind w:left="720"/>
      <w:contextualSpacing/>
    </w:pPr>
    <w:rPr>
      <w:rFonts w:asciiTheme="minorHAnsi" w:eastAsiaTheme="minorHAnsi" w:hAnsiTheme="minorHAnsi" w:cstheme="minorBidi"/>
      <w:color w:val="auto"/>
      <w:szCs w:val="22"/>
      <w:lang w:eastAsia="en-US"/>
    </w:rPr>
  </w:style>
  <w:style w:type="character" w:styleId="Kommentarzeichen">
    <w:name w:val="annotation reference"/>
    <w:basedOn w:val="Absatz-Standardschriftart"/>
    <w:uiPriority w:val="99"/>
    <w:semiHidden/>
    <w:unhideWhenUsed/>
    <w:rsid w:val="00784C02"/>
    <w:rPr>
      <w:sz w:val="16"/>
      <w:szCs w:val="16"/>
    </w:rPr>
  </w:style>
  <w:style w:type="paragraph" w:styleId="Kommentartext">
    <w:name w:val="annotation text"/>
    <w:basedOn w:val="Standard"/>
    <w:link w:val="KommentartextZchn"/>
    <w:uiPriority w:val="99"/>
    <w:unhideWhenUsed/>
    <w:rsid w:val="00784C02"/>
    <w:pPr>
      <w:spacing w:line="240" w:lineRule="auto"/>
    </w:pPr>
    <w:rPr>
      <w:sz w:val="20"/>
    </w:rPr>
  </w:style>
  <w:style w:type="character" w:customStyle="1" w:styleId="KommentartextZchn">
    <w:name w:val="Kommentartext Zchn"/>
    <w:basedOn w:val="Absatz-Standardschriftart"/>
    <w:link w:val="Kommentartext"/>
    <w:uiPriority w:val="99"/>
    <w:rsid w:val="00784C02"/>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784C02"/>
    <w:rPr>
      <w:b/>
      <w:bCs/>
    </w:rPr>
  </w:style>
  <w:style w:type="character" w:customStyle="1" w:styleId="KommentarthemaZchn">
    <w:name w:val="Kommentarthema Zchn"/>
    <w:basedOn w:val="KommentartextZchn"/>
    <w:link w:val="Kommentarthema"/>
    <w:uiPriority w:val="99"/>
    <w:semiHidden/>
    <w:rsid w:val="00784C02"/>
    <w:rPr>
      <w:rFonts w:ascii="Arial" w:hAnsi="Arial"/>
      <w:b/>
      <w:bCs/>
      <w:color w:val="000000" w:themeColor="text1"/>
    </w:rPr>
  </w:style>
  <w:style w:type="character" w:styleId="Erwhnung">
    <w:name w:val="Mention"/>
    <w:basedOn w:val="Absatz-Standardschriftart"/>
    <w:uiPriority w:val="99"/>
    <w:unhideWhenUsed/>
    <w:rPr>
      <w:color w:val="2B579A"/>
      <w:shd w:val="clear" w:color="auto" w:fill="E6E6E6"/>
    </w:rPr>
  </w:style>
  <w:style w:type="paragraph" w:styleId="berarbeitung">
    <w:name w:val="Revision"/>
    <w:hidden/>
    <w:uiPriority w:val="99"/>
    <w:semiHidden/>
    <w:rsid w:val="00E63720"/>
    <w:rPr>
      <w:rFonts w:ascii="Arial" w:hAnsi="Arial"/>
      <w:color w:val="000000" w:themeColor="text1"/>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6.jp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5a1f3f64-baba-4153-bf20-9e71bc3451ff">
      <Terms xmlns="http://schemas.microsoft.com/office/infopath/2007/PartnerControls"/>
    </lcf76f155ced4ddcb4097134ff3c332f>
    <TaxCatchAll xmlns="849beaea-35c0-4d6b-b4fc-1b944a259c2c" xsi:nil="true"/>
  </documentManagement>
</p:properties>
</file>

<file path=customXml/item2.xml><?xml version="1.0" encoding="utf-8"?>
<?mso-contentType ?>
<SharedContentType xmlns="Microsoft.SharePoint.Taxonomy.ContentTypeSync" SourceId="95bc305a-b46b-4a41-8e4f-996452a10042" ContentTypeId="0x0101" PreviousValue="false"/>
</file>

<file path=customXml/item3.xml><?xml version="1.0" encoding="utf-8"?>
<ct:contentTypeSchema xmlns:ct="http://schemas.microsoft.com/office/2006/metadata/contentType" xmlns:ma="http://schemas.microsoft.com/office/2006/metadata/properties/metaAttributes" ct:_="" ma:_="" ma:contentTypeName="Dokument" ma:contentTypeID="0x01010007E2B627FFDE404A96981575D86E2156" ma:contentTypeVersion="17" ma:contentTypeDescription="Ein neues Dokument erstellen." ma:contentTypeScope="" ma:versionID="211efdb5e15d467fdea1ecc17e27e460">
  <xsd:schema xmlns:xsd="http://www.w3.org/2001/XMLSchema" xmlns:xs="http://www.w3.org/2001/XMLSchema" xmlns:p="http://schemas.microsoft.com/office/2006/metadata/properties" xmlns:ns2="5a1f3f64-baba-4153-bf20-9e71bc3451ff" xmlns:ns3="4d9ded76-2ab4-4937-8338-98145f7ef32f" xmlns:ns4="849beaea-35c0-4d6b-b4fc-1b944a259c2c" targetNamespace="http://schemas.microsoft.com/office/2006/metadata/properties" ma:root="true" ma:fieldsID="72891367a96bf0434a90ec6972630717" ns2:_="" ns3:_="" ns4:_="">
    <xsd:import namespace="5a1f3f64-baba-4153-bf20-9e71bc3451ff"/>
    <xsd:import namespace="4d9ded76-2ab4-4937-8338-98145f7ef32f"/>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4: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a1f3f64-baba-4153-bf20-9e71bc3451f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d9ded76-2ab4-4937-8338-98145f7ef32f" elementFormDefault="qualified">
    <xsd:import namespace="http://schemas.microsoft.com/office/2006/documentManagement/types"/>
    <xsd:import namespace="http://schemas.microsoft.com/office/infopath/2007/PartnerControls"/>
    <xsd:element name="SharedWithUsers" ma:index="16"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94e32621-96b6-40e0-918b-ee5e38662c5c}" ma:internalName="TaxCatchAll" ma:showField="CatchAllData" ma:web="4d9ded76-2ab4-4937-8338-98145f7ef32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616340F-0700-4139-B85E-033F4367062A}">
  <ds:schemaRefs>
    <ds:schemaRef ds:uri="http://schemas.microsoft.com/office/2006/metadata/properties"/>
    <ds:schemaRef ds:uri="http://schemas.microsoft.com/office/infopath/2007/PartnerControls"/>
    <ds:schemaRef ds:uri="5a1f3f64-baba-4153-bf20-9e71bc3451ff"/>
    <ds:schemaRef ds:uri="849beaea-35c0-4d6b-b4fc-1b944a259c2c"/>
  </ds:schemaRefs>
</ds:datastoreItem>
</file>

<file path=customXml/itemProps2.xml><?xml version="1.0" encoding="utf-8"?>
<ds:datastoreItem xmlns:ds="http://schemas.openxmlformats.org/officeDocument/2006/customXml" ds:itemID="{70EDC15A-23B0-40D0-91AF-1DEFA7122727}">
  <ds:schemaRefs>
    <ds:schemaRef ds:uri="Microsoft.SharePoint.Taxonomy.ContentTypeSync"/>
  </ds:schemaRefs>
</ds:datastoreItem>
</file>

<file path=customXml/itemProps3.xml><?xml version="1.0" encoding="utf-8"?>
<ds:datastoreItem xmlns:ds="http://schemas.openxmlformats.org/officeDocument/2006/customXml" ds:itemID="{BA5B4FAF-EB7F-4D27-B8B2-68C22C2FEBE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a1f3f64-baba-4153-bf20-9e71bc3451ff"/>
    <ds:schemaRef ds:uri="4d9ded76-2ab4-4937-8338-98145f7ef32f"/>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FC862B1-6A3E-4472-961A-1D4CED91405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1022</Words>
  <Characters>6445</Characters>
  <Application>Microsoft Office Word</Application>
  <DocSecurity>0</DocSecurity>
  <Lines>53</Lines>
  <Paragraphs>14</Paragraphs>
  <ScaleCrop>false</ScaleCrop>
  <Company>HOMAG Maschinenbau AG</Company>
  <LinksUpToDate>false</LinksUpToDate>
  <CharactersWithSpaces>7453</CharactersWithSpaces>
  <SharedDoc>false</SharedDoc>
  <HLinks>
    <vt:vector size="6" baseType="variant">
      <vt:variant>
        <vt:i4>7274514</vt:i4>
      </vt:variant>
      <vt:variant>
        <vt:i4>0</vt:i4>
      </vt:variant>
      <vt:variant>
        <vt:i4>0</vt:i4>
      </vt:variant>
      <vt:variant>
        <vt:i4>5</vt:i4>
      </vt:variant>
      <vt:variant>
        <vt:lpwstr>mailto:Michael.Diez@homag.com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subject/>
  <dc:creator>Julia Weber</dc:creator>
  <cp:keywords/>
  <cp:lastModifiedBy>Stevic, Dejana</cp:lastModifiedBy>
  <cp:revision>343</cp:revision>
  <cp:lastPrinted>2018-02-22T10:43:00Z</cp:lastPrinted>
  <dcterms:created xsi:type="dcterms:W3CDTF">2023-10-18T09:22:00Z</dcterms:created>
  <dcterms:modified xsi:type="dcterms:W3CDTF">2023-12-06T08:44:00Z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0x01010007E2B627FFDE404A96981575D86E2156</vt:lpwstr>
  </property>
  <property fmtid="{D5CDD505-2E9C-101B-9397-08002B2CF9AE}" pid="3" name="MediaServiceImageTags">
    <vt:lpwstr/>
  </property>
  <property fmtid="{D5CDD505-2E9C-101B-9397-08002B2CF9AE}" pid="4" name="ClassificationContentMarkingFooterShapeIds">
    <vt:lpwstr>2,4,5</vt:lpwstr>
  </property>
  <property fmtid="{D5CDD505-2E9C-101B-9397-08002B2CF9AE}" pid="5" name="ClassificationContentMarkingFooterFontProps">
    <vt:lpwstr>#000000,10,Calibri</vt:lpwstr>
  </property>
  <property fmtid="{D5CDD505-2E9C-101B-9397-08002B2CF9AE}" pid="6" name="ClassificationContentMarkingFooterText">
    <vt:lpwstr>Internal use only</vt:lpwstr>
  </property>
  <property fmtid="{D5CDD505-2E9C-101B-9397-08002B2CF9AE}" pid="7" name="MSIP_Label_bf6de623-ba0c-4b2b-a216-a4bd6e5a0b3a_Enabled">
    <vt:lpwstr>true</vt:lpwstr>
  </property>
  <property fmtid="{D5CDD505-2E9C-101B-9397-08002B2CF9AE}" pid="8" name="MSIP_Label_bf6de623-ba0c-4b2b-a216-a4bd6e5a0b3a_SetDate">
    <vt:lpwstr>2023-10-04T07:13:54Z</vt:lpwstr>
  </property>
  <property fmtid="{D5CDD505-2E9C-101B-9397-08002B2CF9AE}" pid="9" name="MSIP_Label_bf6de623-ba0c-4b2b-a216-a4bd6e5a0b3a_Method">
    <vt:lpwstr>Standard</vt:lpwstr>
  </property>
  <property fmtid="{D5CDD505-2E9C-101B-9397-08002B2CF9AE}" pid="10" name="MSIP_Label_bf6de623-ba0c-4b2b-a216-a4bd6e5a0b3a_Name">
    <vt:lpwstr>Internal Information</vt:lpwstr>
  </property>
  <property fmtid="{D5CDD505-2E9C-101B-9397-08002B2CF9AE}" pid="11" name="MSIP_Label_bf6de623-ba0c-4b2b-a216-a4bd6e5a0b3a_SiteId">
    <vt:lpwstr>36515c62-8878-4f10-a7f4-561a4c17bef7</vt:lpwstr>
  </property>
  <property fmtid="{D5CDD505-2E9C-101B-9397-08002B2CF9AE}" pid="12" name="MSIP_Label_bf6de623-ba0c-4b2b-a216-a4bd6e5a0b3a_ActionId">
    <vt:lpwstr>4890b54e-da66-462d-ab35-3bb8821b4810</vt:lpwstr>
  </property>
  <property fmtid="{D5CDD505-2E9C-101B-9397-08002B2CF9AE}" pid="13" name="MSIP_Label_bf6de623-ba0c-4b2b-a216-a4bd6e5a0b3a_ContentBits">
    <vt:lpwstr>2</vt:lpwstr>
  </property>
</Properties>
</file>