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pPr>
      <w:r>
        <w:t xml:space="preserve">El asistente de bobinas de cantos le permitirá tener los cantos bajo control</w:t>
      </w:r>
    </w:p>
    <w:p w14:paraId="0F51901D" w14:textId="7B9AC733" w:rsidR="0066716B" w:rsidRPr="005E1DD1" w:rsidRDefault="00A565C5" w:rsidP="00C45AD8">
      <w:pPr>
        <w:pStyle w:val="berschrift1"/>
      </w:pPr>
      <w:r>
        <w:t xml:space="preserve">Gestión óptima de los cantos</w:t>
      </w:r>
    </w:p>
    <w:p w14:paraId="418EEC68" w14:textId="2D56106B" w:rsidR="00943181" w:rsidRDefault="0049310D" w:rsidP="452CC332">
      <w:pPr>
        <w:rPr>
          <w:b/>
          <w:bCs/>
        </w:rPr>
      </w:pPr>
      <w:r>
        <w:rPr>
          <w:b/>
        </w:rPr>
        <w:t xml:space="preserve">A muchos carpinteros les gustaría poder encontrar rápidamente la bobina de cantos adecuada y empezar a trabajar.</w:t>
      </w:r>
      <w:r>
        <w:rPr>
          <w:b/>
        </w:rPr>
        <w:t xml:space="preserve"> </w:t>
      </w:r>
      <w:r>
        <w:rPr>
          <w:b/>
        </w:rPr>
        <w:t xml:space="preserve">Sin embargo, este deseo no se corresponde con la realidad en la mayoría de los casos y siguen haciéndose las mismas preguntas: ¿Cuántas bobinas de cantos de cada tipo quedan actualmente?</w:t>
      </w:r>
      <w:r>
        <w:rPr>
          <w:b/>
        </w:rPr>
        <w:t xml:space="preserve"> </w:t>
      </w:r>
      <w:r>
        <w:rPr>
          <w:b/>
        </w:rPr>
        <w:t xml:space="preserve">¿Cómo se pueden organizar las existencias de cantos de forma clara para encontrar más rápidamente las bobinas?</w:t>
      </w:r>
      <w:r>
        <w:rPr>
          <w:b/>
        </w:rPr>
        <w:t xml:space="preserve"> </w:t>
      </w:r>
      <w:r>
        <w:rPr>
          <w:b/>
        </w:rPr>
        <w:t xml:space="preserve">¿Cómo es posible garantizar que no se realizan pedidos de material innecesarios?</w:t>
      </w:r>
      <w:r>
        <w:rPr>
          <w:b/>
        </w:rPr>
        <w:t xml:space="preserve"> </w:t>
      </w:r>
      <w:r>
        <w:rPr>
          <w:b/>
        </w:rPr>
        <w:t xml:space="preserve">La solución está al alcance de su mano: el asistente de bobinas de cantos de HOMAG, también conocido como Edgeband Management Set.</w:t>
      </w:r>
      <w:r>
        <w:rPr>
          <w:b/>
        </w:rPr>
        <w:t xml:space="preserve"> </w:t>
      </w:r>
      <w:r>
        <w:rPr>
          <w:b/>
        </w:rPr>
        <w:t xml:space="preserve">Este asistente digital le ofrece una vista general de toda la información sobre el material de canto y las existencias.</w:t>
      </w:r>
      <w:r>
        <w:rPr>
          <w:b/>
        </w:rPr>
        <w:t xml:space="preserve"> </w:t>
      </w:r>
      <w:r>
        <w:rPr>
          <w:b/>
        </w:rPr>
        <w:t xml:space="preserve">Encontrará la cinta de cantos correcta en todo momento de forma rápida y sencilla sin necesidad de buscar el material adecuado, lo que puede resultar interminable y costoso.</w:t>
      </w:r>
    </w:p>
    <w:p w14:paraId="0F519021" w14:textId="16AFFFAE" w:rsidR="0066716B" w:rsidRDefault="006C75DE" w:rsidP="00F2656D">
      <w:pPr>
        <w:pStyle w:val="berschrift2"/>
      </w:pPr>
      <w:r>
        <w:t xml:space="preserve">Así es el asistente de bobinas de cantos</w:t>
      </w:r>
    </w:p>
    <w:p w14:paraId="201B47D7" w14:textId="77A5412C" w:rsidR="00D451C8" w:rsidRDefault="00522805" w:rsidP="452CC332">
      <w:r>
        <w:t xml:space="preserve">El asistente digital es un sistema Plug &amp; Play que podrá integrar en el entorno de taller e instalar por sí mismo de forma muy sencilla.</w:t>
      </w:r>
      <w:r>
        <w:t xml:space="preserve">  </w:t>
      </w:r>
      <w:r>
        <w:t xml:space="preserve">El sistema consta de cuatro componentes: HOMAG CUBE (interfaz de comunicación con la impresora de etiquetas), las barras LED opcionales, y las aplicaciones materialManager y materialAssist, que permiten gestionar el material de canto y las bobinas.</w:t>
      </w:r>
      <w:r>
        <w:t xml:space="preserve"> </w:t>
      </w:r>
    </w:p>
    <w:p w14:paraId="5D011A4A" w14:textId="319B8F54" w:rsidR="00A35ECB" w:rsidRDefault="62B5E294" w:rsidP="00A35ECB">
      <w:r>
        <w:t xml:space="preserve">HOMAG CUBE garantiza una comunicación óptima entre su estantería de cantos, las aplicaciones y el usuario.</w:t>
      </w:r>
      <w:r>
        <w:t xml:space="preserve"> </w:t>
      </w:r>
      <w:r>
        <w:t xml:space="preserve">Para identificar las bobinas de cantos de forma clara, la impresora de etiquetas permite imprimir una etiqueta para cada bobina con toda la información importante, como el ID, el código de canto o las dimensiones de la cinta.</w:t>
      </w:r>
      <w:r>
        <w:t xml:space="preserve"> </w:t>
      </w:r>
    </w:p>
    <w:p w14:paraId="6711EBF2" w14:textId="77777777" w:rsidR="00316FC0" w:rsidRDefault="00316FC0" w:rsidP="00A35ECB"/>
    <w:p w14:paraId="44EDD21E" w14:textId="77777777" w:rsidR="00316FC0" w:rsidRPr="001079C5" w:rsidRDefault="00316FC0" w:rsidP="00A35ECB">
      <w:pPr>
        <w:rPr>
          <w:color w:val="FF0000"/>
        </w:rPr>
      </w:pPr>
    </w:p>
    <w:p w14:paraId="6F0F29E6" w14:textId="3CF2A4D5" w:rsidR="00D451C8" w:rsidRDefault="00D451C8" w:rsidP="452CC332">
      <w:r>
        <w:t xml:space="preserve">Almacenar las bobinas con sus etiquetas en una estantería de cantos organizada le permitirá ahorrar espacio y tiempo, ya que cambiar de canto rápidamente o buscar un tipo de canto concreto dejarán de ser un problema.</w:t>
      </w:r>
    </w:p>
    <w:p w14:paraId="7560865A" w14:textId="79C8E6FD" w:rsidR="005F0C4E" w:rsidRDefault="008B57FD" w:rsidP="001D52FA">
      <w:r>
        <w:t xml:space="preserve">Las aplicaciones materialManager y materialAssist son soluciones digitales que pueden utilizarse en todos los navegadores habituales o en una </w:t>
      </w:r>
      <w:r>
        <w:rPr>
          <w:i/>
          <w:iCs/>
        </w:rPr>
        <w:t xml:space="preserve">tablet</w:t>
      </w:r>
      <w:r>
        <w:t xml:space="preserve">.</w:t>
      </w:r>
      <w:r>
        <w:t xml:space="preserve"> </w:t>
      </w:r>
      <w:r>
        <w:t xml:space="preserve">materialManager se utiliza durante la preparación del trabajo para gestionar de forma centralizada el material de canto y toda la información asociada a él (código de decoración, fabricante, código de canto, altura, espesor, etc.).</w:t>
      </w:r>
      <w:r>
        <w:t xml:space="preserve"> </w:t>
      </w:r>
      <w:r>
        <w:t xml:space="preserve">De este modo, desde la preparación del trabajo, todos los empleados pueden obtener una vista general permanente de las existencias.</w:t>
      </w:r>
    </w:p>
    <w:p w14:paraId="6644AB43" w14:textId="747A2611" w:rsidR="008960D4" w:rsidRDefault="00507936" w:rsidP="001D52FA">
      <w:r>
        <w:t xml:space="preserve">Al crear un nuevo tipo de cinta en la aplicación, podrá registrar los datos de forma manual o simplemente acceder a los datos de los catálogos de fabricantes conocidos, como REHAU u Ostermann, ya que estarán disponibles automáticamente en materialManager.</w:t>
      </w:r>
      <w:r>
        <w:t xml:space="preserve"> </w:t>
      </w:r>
      <w:r>
        <w:t xml:space="preserve">Así, se le proporcionará directamente toda la información relevante y no tendrá que introducirla manualmente,</w:t>
      </w:r>
      <w:r>
        <w:t xml:space="preserve"> </w:t>
      </w:r>
      <w:r>
        <w:t xml:space="preserve">lo que reduce considerablemente la carga de gestión y el tiempo.</w:t>
      </w:r>
    </w:p>
    <w:p w14:paraId="67192171" w14:textId="3AC735EA" w:rsidR="009A4BD0" w:rsidRDefault="00B24827" w:rsidP="001D52FA">
      <w:r>
        <w:t xml:space="preserve">Toda la información que introduzca en materialManager también estará disponible automáticamente en materialAssist.</w:t>
      </w:r>
      <w:r>
        <w:t xml:space="preserve"> </w:t>
      </w:r>
      <w:r>
        <w:t xml:space="preserve">Esta última se utiliza en la producción y le permitirá organizar la estantería de cantos. Gracias a materialAssist, almacenar y retirar los cantos será pan comido.</w:t>
      </w:r>
      <w:r>
        <w:t xml:space="preserve"> </w:t>
      </w:r>
      <w:r>
        <w:t xml:space="preserve">La aplicación puede manejarse a través de una </w:t>
      </w:r>
      <w:r>
        <w:rPr>
          <w:i/>
          <w:iCs/>
        </w:rPr>
        <w:t xml:space="preserve">tablet</w:t>
      </w:r>
      <w:r>
        <w:t xml:space="preserve"> y garantiza que el proceso de almacenamiento y retirada se realice de forma rápida y sencilla con solo un clic o con la ayuda de un escáner conectado.</w:t>
      </w:r>
      <w:r>
        <w:t xml:space="preserve"> </w:t>
      </w:r>
      <w:r>
        <w:t xml:space="preserve">Tras aplicar el material de canto, se vuelve a almacenar la bobina de cinta de cantos, se introduce el material utilizado o las dimensiones en la aplicación y se calcula la longitud restante.</w:t>
      </w:r>
      <w:r>
        <w:t xml:space="preserve"> </w:t>
      </w:r>
    </w:p>
    <w:p w14:paraId="662FC879" w14:textId="77777777" w:rsidR="00316FC0" w:rsidRDefault="00316FC0" w:rsidP="005E714E">
      <w:pPr>
        <w:pStyle w:val="berschrift2"/>
      </w:pPr>
    </w:p>
    <w:p w14:paraId="4DA8E36E" w14:textId="77777777" w:rsidR="00316FC0" w:rsidRDefault="00316FC0" w:rsidP="005E714E">
      <w:pPr>
        <w:pStyle w:val="berschrift2"/>
      </w:pPr>
    </w:p>
    <w:p w14:paraId="55B3E55E" w14:textId="77777777" w:rsidR="00316FC0" w:rsidRDefault="00316FC0" w:rsidP="005E714E">
      <w:pPr>
        <w:pStyle w:val="berschrift2"/>
      </w:pPr>
    </w:p>
    <w:p w14:paraId="61CDFB18" w14:textId="6329CD3F" w:rsidR="00363B20" w:rsidRDefault="005E714E" w:rsidP="005E714E">
      <w:pPr>
        <w:pStyle w:val="berschrift2"/>
      </w:pPr>
      <w:r>
        <w:t xml:space="preserve">Mayor flexibilidad gracias al sistema LED modular</w:t>
      </w:r>
    </w:p>
    <w:p w14:paraId="75F0EF4A" w14:textId="704F2DF7" w:rsidR="00627F73" w:rsidRDefault="00F47E75" w:rsidP="005E714E">
      <w:r>
        <w:t xml:space="preserve">También es posible ampliar el asistente de bobinas de cantos con un sistema LED modular.</w:t>
      </w:r>
    </w:p>
    <w:p w14:paraId="239BD287" w14:textId="2232B224" w:rsidR="009C1869" w:rsidRDefault="001C2F24" w:rsidP="005E714E">
      <w:r>
        <w:t xml:space="preserve">Si se decanta por este sistema, podrá determinar la longitud de las barras LED individualmente.</w:t>
      </w:r>
      <w:r>
        <w:t xml:space="preserve"> </w:t>
      </w:r>
      <w:r>
        <w:t xml:space="preserve">Cada barra puede tener una longitud total de seis metros.</w:t>
      </w:r>
      <w:r>
        <w:t xml:space="preserve"> </w:t>
      </w:r>
      <w:r>
        <w:t xml:space="preserve">Con la caja LED suministrada, podrá conectar hasta cuatro barras, lo que hace un total de 24 metros.</w:t>
      </w:r>
      <w:r>
        <w:t xml:space="preserve"> </w:t>
      </w:r>
    </w:p>
    <w:p w14:paraId="5CF73340" w14:textId="375CDA2F" w:rsidR="005E714E" w:rsidRDefault="00AD7DAE" w:rsidP="005E714E">
      <w:r>
        <w:t xml:space="preserve">Si necesita más barras LED,</w:t>
      </w:r>
      <w:r>
        <w:t xml:space="preserve"> </w:t>
      </w:r>
      <w:r>
        <w:t xml:space="preserve">no se preocupe, ya que podrá ampliar esta longitud total de 24 metros utilizando otra caja LED.</w:t>
      </w:r>
      <w:r>
        <w:t xml:space="preserve"> </w:t>
      </w:r>
    </w:p>
    <w:p w14:paraId="37185E8D" w14:textId="77F5C7F7" w:rsidR="00C455FD" w:rsidRDefault="00C55175" w:rsidP="00A35ECB">
      <w:r>
        <w:t xml:space="preserve">Debido al diseño flexible y modular del sistema LED del asistente de bobinas de cantos, podrá utilizarlo de forma personalizada sin ningún tipo de problema.</w:t>
      </w:r>
    </w:p>
    <w:p w14:paraId="01B9D1B5" w14:textId="0A5206D3" w:rsidR="005E714E" w:rsidRDefault="007F19EA" w:rsidP="00C455FD">
      <w:pPr>
        <w:pStyle w:val="berschrift2"/>
      </w:pPr>
      <w:r>
        <w:t xml:space="preserve">Con Edge Data Package, su máquina HOMAG y el asistente de bobinas de cantos estarán en perfecta sintonía</w:t>
      </w:r>
    </w:p>
    <w:p w14:paraId="348B4CAC" w14:textId="73AA2268" w:rsidR="002E5059" w:rsidRPr="009E55FD" w:rsidRDefault="00E70BFE" w:rsidP="00A6498F">
      <w:r>
        <w:t xml:space="preserve">Con el asistente de bobinas de cantos ya puede contener el caos que suponen los cantos de forma transparente y ordenada.</w:t>
      </w:r>
      <w:r>
        <w:t xml:space="preserve"> </w:t>
      </w:r>
      <w:r>
        <w:t xml:space="preserve">Sin embargo, si lo utiliza en combinación con una máquina HOMAG, se beneficiará de otros aspectos positivos que le permitirán gestionar sus cintas de cantos de una forma aún más eficiente y sencilla.</w:t>
      </w:r>
    </w:p>
    <w:p w14:paraId="2EC64C11" w14:textId="39820DF7" w:rsidR="00A6498F" w:rsidRDefault="00BE6EAC" w:rsidP="00A6498F">
      <w:r>
        <w:t xml:space="preserve">Los usuarios que dispongan de una máquina para encolar cantos de HOMAG con el software para máquinas woodCommander 5 podrán disfrutar de otras ventajas.</w:t>
      </w:r>
      <w:r>
        <w:t xml:space="preserve"> </w:t>
      </w:r>
      <w:r>
        <w:t xml:space="preserve">Toda la información sobre las cintas de cantos se transfiere automáticamente a la máquina a través de la aplicación materialManager y estará disponible en woodCommander 5.</w:t>
      </w:r>
      <w:r>
        <w:t xml:space="preserve"> </w:t>
      </w:r>
      <w:r>
        <w:t xml:space="preserve">Así, podrá acceder a todos los datos relevantes de los cantos y sus materiales directamente en la máquina.</w:t>
      </w:r>
      <w:r>
        <w:t xml:space="preserve"> </w:t>
      </w:r>
      <w:r>
        <w:t xml:space="preserve">Entre otras cosas, verá dónde está almacenada cada bobina de cantos y cuántos metros lineales quedan disponibles,</w:t>
      </w:r>
      <w:r>
        <w:t xml:space="preserve"> </w:t>
      </w:r>
      <w:r>
        <w:t xml:space="preserve">lo que le permite coger la bobina adecuada para su pedido de la estantería.</w:t>
      </w:r>
      <w:r>
        <w:t xml:space="preserve"> </w:t>
      </w:r>
    </w:p>
    <w:p w14:paraId="4AB14F2B" w14:textId="69CD4F0F" w:rsidR="00AE50F4" w:rsidRDefault="0042397C" w:rsidP="00A6498F">
      <w:r>
        <w:t xml:space="preserve">Dado que el asistente de bobinas de cantos y la máquina están conectados entre sí mediante un </w:t>
      </w:r>
      <w:r>
        <w:rPr>
          <w:i/>
          <w:iCs/>
        </w:rPr>
        <w:t xml:space="preserve">plugin</w:t>
      </w:r>
      <w:r>
        <w:t xml:space="preserve"> integrado, el intercambio de datos digital tiene lugar sin necesidad de ninguna intervención manual.</w:t>
      </w:r>
      <w:r>
        <w:t xml:space="preserve"> </w:t>
      </w:r>
      <w:r>
        <w:t xml:space="preserve">La máquina detecta automáticamente la longitud de la cinta de cantos utilizada e informa de la longitud restante en tiempo real a la aplicación materialManager durante la preparación del trabajo.</w:t>
      </w:r>
      <w:r>
        <w:t xml:space="preserve"> </w:t>
      </w:r>
      <w:r>
        <w:t xml:space="preserve">De este modo, las existencias están siempre actualizadas,</w:t>
      </w:r>
      <w:r>
        <w:t xml:space="preserve"> </w:t>
      </w:r>
      <w:r>
        <w:t xml:space="preserve">se evita que se produzcan errores de introducción por parte del operario y la información no tiene que actualizarse dos veces ni añadirse manualmente.</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pPr>
      <w:r>
        <w:br w:type="page"/>
      </w:r>
      <w:r>
        <w:t xml:space="preserve">Imágenes</w:t>
      </w:r>
    </w:p>
    <w:p w14:paraId="0F519029" w14:textId="77777777" w:rsidR="00F2656D" w:rsidRDefault="00F2656D" w:rsidP="00F2656D">
      <w:pPr>
        <w:pStyle w:val="KeinLeerraum"/>
        <w:rPr>
          <w:b w:val="0"/>
        </w:rPr>
      </w:pPr>
      <w:r>
        <w:rPr>
          <w:b w:val="0"/>
        </w:rPr>
        <w:t xml:space="preserve">Fuente de las imágenes: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pPr>
      <w:r>
        <w:t xml:space="preserve">Imagen 1:</w:t>
      </w:r>
    </w:p>
    <w:p w14:paraId="0F519031" w14:textId="762E329A" w:rsidR="00B57FAC" w:rsidRPr="00F2656D" w:rsidRDefault="00AC5EB7" w:rsidP="00F2656D">
      <w:pPr>
        <w:pStyle w:val="Titel"/>
        <w:rPr>
          <w:b w:val="0"/>
          <w:szCs w:val="22"/>
        </w:rPr>
      </w:pPr>
      <w:r>
        <w:rPr>
          <w:b w:val="0"/>
        </w:rPr>
        <w:t xml:space="preserve">El asistente de bobinas de cantos le ofrece en todo momento una vista general del material de canto disponible y toda la información correspondiente.</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pPr>
      <w:r>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pPr>
      <w:r>
        <w:t xml:space="preserve">Imagen 2:</w:t>
      </w:r>
    </w:p>
    <w:p w14:paraId="42DC15C2" w14:textId="0930EB65" w:rsidR="00BE36ED" w:rsidRPr="00BE36ED" w:rsidRDefault="00BE36ED" w:rsidP="00BE36ED">
      <w:pPr>
        <w:pStyle w:val="Titel"/>
        <w:rPr>
          <w:b w:val="0"/>
          <w:bCs/>
        </w:rPr>
      </w:pPr>
      <w:r>
        <w:rPr>
          <w:b w:val="0"/>
        </w:rPr>
        <w:t xml:space="preserve">materialManager se utiliza durante la preparación del trabajo para gestionar de forma centralizada el material de canto y toda la información asociada a él (código de decoración, fabricante, código de canto, altura, espesor, etc.).</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pPr>
      <w:r>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pPr>
      <w:r>
        <w:t xml:space="preserve">Imagen 3:</w:t>
      </w:r>
    </w:p>
    <w:p w14:paraId="0A9768B4" w14:textId="62A0E7F9" w:rsidR="00B475BC" w:rsidRDefault="00A438F0" w:rsidP="00B475BC">
      <w:pPr>
        <w:pStyle w:val="Titel"/>
        <w:rPr>
          <w:b w:val="0"/>
          <w:bCs/>
        </w:rPr>
      </w:pPr>
      <w:r>
        <w:rPr>
          <w:b w:val="0"/>
        </w:rPr>
        <w:t xml:space="preserve">La aplicación materialAssist permite organizar las cintas de cantos en la estantería y se maneja mediante una </w:t>
      </w:r>
      <w:r>
        <w:rPr>
          <w:b w:val="0"/>
          <w:i/>
          <w:iCs/>
        </w:rPr>
        <w:t xml:space="preserve">tablet</w:t>
      </w:r>
      <w:r>
        <w:rPr>
          <w:b w:val="0"/>
        </w:rPr>
        <w:t xml:space="preserve">.</w:t>
      </w:r>
      <w:r>
        <w:rPr>
          <w:b w:val="0"/>
        </w:rPr>
        <w:t xml:space="preserve"> </w:t>
      </w:r>
      <w:r>
        <w:rPr>
          <w:b w:val="0"/>
        </w:rPr>
        <w:t xml:space="preserve">HOMAG CUBE se ocupa de la transferencia de datos, así como de la comunicación de las aplicaciones con la impresora de etiquetas y los LED.</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r>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pPr>
      <w:r>
        <w:t xml:space="preserve">Imagen 4:</w:t>
      </w:r>
    </w:p>
    <w:p w14:paraId="13CE2A99" w14:textId="72B162AB" w:rsidR="009B0C65" w:rsidRDefault="009B0C65" w:rsidP="009B0C65">
      <w:pPr>
        <w:pStyle w:val="Titel"/>
        <w:rPr>
          <w:b w:val="0"/>
          <w:bCs/>
        </w:rPr>
      </w:pPr>
      <w:r>
        <w:rPr>
          <w:b w:val="0"/>
        </w:rPr>
        <w:t xml:space="preserve">Cada bobina de cantos recibe su etiqueta cuando se almacena por primera vez en la estantería.</w:t>
      </w:r>
      <w:r>
        <w:rPr>
          <w:b w:val="0"/>
        </w:rPr>
        <w:t xml:space="preserve"> </w:t>
      </w:r>
      <w:r>
        <w:rPr>
          <w:b w:val="0"/>
        </w:rPr>
        <w:t xml:space="preserve">Las etiquetas contienen el ID correspondiente, el código de canto y las dimensiones de la cinta de cantos.</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pPr>
      <w:r>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pPr>
      <w:r>
        <w:t xml:space="preserve">Imagen 5:</w:t>
      </w:r>
    </w:p>
    <w:p w14:paraId="0F519034" w14:textId="453F919F" w:rsidR="00B57FAC" w:rsidRPr="00F35E3B" w:rsidRDefault="00F35E3B" w:rsidP="00F2656D">
      <w:pPr>
        <w:pStyle w:val="Titel"/>
        <w:rPr>
          <w:b w:val="0"/>
          <w:bCs/>
        </w:rPr>
      </w:pPr>
      <w:r>
        <w:rPr>
          <w:b w:val="0"/>
        </w:rPr>
        <w:t xml:space="preserve">La interacción entre el asistente de bobinas de cantos y la máquina HOMAG ofrece ventajas adicionales a la hora de gestionar las cintas de cantos de forma clara.</w:t>
      </w:r>
      <w:r>
        <w:rPr>
          <w:b w:val="0"/>
        </w:rPr>
        <w:t xml:space="preserve">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Pr>
      </w:pPr>
      <w:r>
        <w:rPr>
          <w:b/>
        </w:rPr>
        <w:t xml:space="preserve">Si tiene preguntas, diríjase a:</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Homagstraße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Alemania</w:t>
      </w:r>
    </w:p>
    <w:p w14:paraId="0F519042" w14:textId="77777777" w:rsidR="00F2656D" w:rsidRPr="00226288" w:rsidRDefault="00F2656D" w:rsidP="008547A0">
      <w:pPr>
        <w:pStyle w:val="Untertitel"/>
      </w:pPr>
      <w:r>
        <w:t xml:space="preserve">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 xml:space="preserve">Sra. Dejana Stevic</w:t>
      </w:r>
    </w:p>
    <w:p w14:paraId="4A579205" w14:textId="597BE669" w:rsidR="00640964" w:rsidRPr="00036035" w:rsidRDefault="00226288" w:rsidP="00036035">
      <w:pPr>
        <w:pStyle w:val="Untertitel"/>
      </w:pPr>
      <w:r>
        <w:t xml:space="preserve">Digital Product Innovation</w:t>
      </w:r>
    </w:p>
    <w:p w14:paraId="0F519047" w14:textId="70528FC5" w:rsidR="00F12542" w:rsidRPr="00096C05" w:rsidRDefault="00F12542" w:rsidP="008547A0">
      <w:pPr>
        <w:pStyle w:val="Untertitel"/>
      </w:pPr>
      <w:r>
        <w:t xml:space="preserve">Tel.</w:t>
      </w:r>
      <w:r>
        <w:tab/>
      </w:r>
      <w:r>
        <w:t xml:space="preserve">+49 173 492 7083</w:t>
      </w:r>
    </w:p>
    <w:p w14:paraId="0F519049" w14:textId="4B078CB0" w:rsidR="00481597" w:rsidRPr="00226288" w:rsidRDefault="00226288" w:rsidP="008547A0">
      <w:pPr>
        <w:pStyle w:val="Untertitel"/>
      </w:pPr>
      <w:r>
        <w:t xml:space="preserve">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42A274" w14:textId="77777777" w:rsidR="00B20001" w:rsidRDefault="00B20001">
      <w:r>
        <w:separator/>
      </w:r>
    </w:p>
  </w:endnote>
  <w:endnote w:type="continuationSeparator" w:id="0">
    <w:p w14:paraId="67D8B283" w14:textId="77777777" w:rsidR="00B20001" w:rsidRDefault="00B20001">
      <w:r>
        <w:continuationSeparator/>
      </w:r>
    </w:p>
  </w:endnote>
  <w:endnote w:type="continuationNotice" w:id="1">
    <w:p w14:paraId="1F31CB2A" w14:textId="77777777" w:rsidR="00B20001" w:rsidRDefault="00B200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color w:val="2B579A"/>
        <w:shd w:val="clear" w:color="auto" w:fill="E6E6E6"/>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color w:val="2B579A"/>
        <w:shd w:val="clear" w:color="auto" w:fill="E6E6E6"/>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noProof/>
                        <w:color w:val="000000"/>
                        <w:sz w:val="20"/>
                        <w:rFonts w:ascii="Calibri" w:eastAsia="Calibri" w:hAnsi="Calibri" w:cs="Calibri"/>
                      </w:rPr>
                    </w:pPr>
                    <w:r>
                      <w:rPr>
                        <w:color w:val="000000"/>
                        <w:sz w:val="20"/>
                        <w:rFonts w:ascii="Calibri" w:eastAsia="Calibri" w:hAnsi="Calibri" w:cs="Calibri"/>
                      </w:rPr>
                      <w:t xml:space="preserve">Solo para uso interno</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561DC" w14:textId="77777777" w:rsidR="00B20001" w:rsidRDefault="00B20001">
      <w:r>
        <w:separator/>
      </w:r>
    </w:p>
  </w:footnote>
  <w:footnote w:type="continuationSeparator" w:id="0">
    <w:p w14:paraId="50B70F47" w14:textId="77777777" w:rsidR="00B20001" w:rsidRDefault="00B20001">
      <w:r>
        <w:continuationSeparator/>
      </w:r>
    </w:p>
  </w:footnote>
  <w:footnote w:type="continuationNotice" w:id="1">
    <w:p w14:paraId="280331C4" w14:textId="77777777" w:rsidR="00B20001" w:rsidRDefault="00B200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Comunicado de prensa</w:t>
    </w:r>
    <w:r>
      <w:rPr>
        <w:b/>
        <w:sz w:val="28"/>
      </w:rPr>
      <w:tab/>
    </w:r>
    <w:r>
      <w:rPr>
        <w:color w:val="2B579A"/>
        <w:shd w:val="clear" w:color="auto" w:fill="E6E6E6"/>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Pr>
          </w:pPr>
          <w:r>
            <w:rPr>
              <w:sz w:val="18"/>
            </w:rPr>
            <w:t xml:space="preserve">Digitalización</w:t>
          </w:r>
        </w:p>
      </w:tc>
      <w:tc>
        <w:tcPr>
          <w:tcW w:w="2268" w:type="dxa"/>
        </w:tcPr>
        <w:p w14:paraId="0F519051" w14:textId="62FCC77A" w:rsidR="00C74CDC" w:rsidRDefault="00C64040" w:rsidP="004E6134">
          <w:pPr>
            <w:pStyle w:val="Kopfzeile"/>
            <w:widowControl/>
            <w:tabs>
              <w:tab w:val="clear" w:pos="1418"/>
              <w:tab w:val="clear" w:pos="1560"/>
            </w:tabs>
            <w:spacing w:after="0"/>
            <w:rPr>
              <w:sz w:val="18"/>
            </w:rPr>
          </w:pPr>
          <w:r>
            <w:rPr>
              <w:sz w:val="18"/>
            </w:rPr>
            <w:t xml:space="preserve">Página: </w:t>
          </w:r>
          <w:r w:rsidR="00C74CDC">
            <w:rPr>
              <w:color w:val="2B579A"/>
              <w:sz w:val="18"/>
              <w:shd w:val="clear" w:color="auto" w:fill="E6E6E6"/>
            </w:rPr>
            <w:fldChar w:fldCharType="begin"/>
          </w:r>
          <w:r w:rsidR="00C74CDC">
            <w:rPr>
              <w:sz w:val="18"/>
            </w:rPr>
            <w:instrText xml:space="preserve">PAGE </w:instrText>
          </w:r>
          <w:r w:rsidR="00C74CDC">
            <w:rPr>
              <w:color w:val="2B579A"/>
              <w:sz w:val="18"/>
              <w:shd w:val="clear" w:color="auto" w:fill="E6E6E6"/>
            </w:rPr>
            <w:fldChar w:fldCharType="separate"/>
          </w:r>
          <w:r w:rsidR="006F1AC9">
            <w:rPr>
              <w:sz w:val="18"/>
            </w:rPr>
            <w:t>1</w:t>
          </w:r>
          <w:r w:rsidR="00C74CDC">
            <w:rPr>
              <w:color w:val="2B579A"/>
              <w:sz w:val="18"/>
              <w:shd w:val="clear" w:color="auto" w:fill="E6E6E6"/>
            </w:rPr>
            <w:fldChar w:fldCharType="end"/>
          </w:r>
          <w:r>
            <w:rPr>
              <w:sz w:val="18"/>
            </w:rPr>
            <w:t xml:space="preserve"> / </w:t>
          </w:r>
          <w:r w:rsidR="00C74CDC">
            <w:rPr>
              <w:color w:val="2B579A"/>
              <w:sz w:val="18"/>
              <w:shd w:val="clear" w:color="auto" w:fill="E6E6E6"/>
            </w:rPr>
            <w:fldChar w:fldCharType="begin" w:dirty="true"/>
          </w:r>
          <w:r w:rsidR="00C74CDC">
            <w:rPr>
              <w:sz w:val="18"/>
            </w:rPr>
            <w:instrText xml:space="preserve">NUMPAGES </w:instrText>
          </w:r>
          <w:r w:rsidR="00C74CDC">
            <w:rPr>
              <w:color w:val="2B579A"/>
              <w:sz w:val="18"/>
              <w:shd w:val="clear" w:color="auto" w:fill="E6E6E6"/>
            </w:rPr>
            <w:fldChar w:fldCharType="separate"/>
          </w:r>
          <w:r w:rsidR="006F1AC9">
            <w:rPr>
              <w:sz w:val="18"/>
            </w:rPr>
            <w:t>2</w:t>
          </w:r>
          <w:r w:rsidR="00C74CDC">
            <w:rPr>
              <w:color w:val="2B579A"/>
              <w:sz w:val="18"/>
              <w:shd w:val="clear" w:color="auto" w:fill="E6E6E6"/>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Enero de 2024</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4040"/>
    <w:rsid w:val="00C65530"/>
    <w:rsid w:val="00C65E7B"/>
    <w:rsid w:val="00C74908"/>
    <w:rsid w:val="00C74CDC"/>
    <w:rsid w:val="00C75D10"/>
    <w:rsid w:val="00C85CEB"/>
    <w:rsid w:val="00C8653E"/>
    <w:rsid w:val="00C874D9"/>
    <w:rsid w:val="00C96136"/>
    <w:rsid w:val="00CA00A9"/>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s-E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purl.org/dc/dcmitype/"/>
    <ds:schemaRef ds:uri="http://schemas.microsoft.com/office/infopath/2007/PartnerControls"/>
    <ds:schemaRef ds:uri="849beaea-35c0-4d6b-b4fc-1b944a259c2c"/>
    <ds:schemaRef ds:uri="http://schemas.microsoft.com/office/2006/documentManagement/types"/>
    <ds:schemaRef ds:uri="http://schemas.microsoft.com/office/2006/metadata/properties"/>
    <ds:schemaRef ds:uri="5a1f3f64-baba-4153-bf20-9e71bc3451ff"/>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927</Words>
  <Characters>6047</Characters>
  <Application>Microsoft Office Word</Application>
  <DocSecurity>0</DocSecurity>
  <Lines>50</Lines>
  <Paragraphs>13</Paragraphs>
  <ScaleCrop>false</ScaleCrop>
  <Company>HOMAG Maschinenbau AG</Company>
  <LinksUpToDate>false</LinksUpToDate>
  <CharactersWithSpaces>6961</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342</cp:revision>
  <cp:lastPrinted>2018-02-22T10:43:00Z</cp:lastPrinted>
  <dcterms:created xsi:type="dcterms:W3CDTF">2023-10-18T09:22:00Z</dcterms:created>
  <dcterms:modified xsi:type="dcterms:W3CDTF">2023-11-20T07:08:00Z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