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D" w14:textId="646ABBAA" w:rsidR="0066716B" w:rsidRPr="005E1DD1" w:rsidRDefault="00837D8F" w:rsidP="00C45AD8">
      <w:pPr>
        <w:pStyle w:val="berschrift1"/>
      </w:pPr>
      <w:proofErr w:type="gramStart"/>
      <w:r>
        <w:t>productionManager</w:t>
      </w:r>
      <w:proofErr w:type="gramEnd"/>
      <w:r>
        <w:t> : encore plus d'efficacité grâce à la fonction de commentaire !</w:t>
      </w:r>
    </w:p>
    <w:p w14:paraId="2A440D9E" w14:textId="3C4820E4" w:rsidR="00943181" w:rsidRPr="005E1DD1" w:rsidRDefault="00AE36C3" w:rsidP="00C16716">
      <w:pPr>
        <w:rPr>
          <w:b/>
        </w:rPr>
      </w:pPr>
      <w:r>
        <w:rPr>
          <w:b/>
        </w:rPr>
        <w:t>Ajoutez des commentaires contenant des photos et des fichiers directement dans l'application, aussi bien pour la préparation du travail que pour la production.</w:t>
      </w:r>
    </w:p>
    <w:p w14:paraId="5AE400AE" w14:textId="77777777" w:rsidR="00F933C8" w:rsidRDefault="00F933C8" w:rsidP="00F933C8">
      <w:r>
        <w:t>Vous souhaitez informer rapidement les collaborateurs à la production d'une modification de la commande ou leur communiquer des informations importantes concernant un composant ou un article, mais vous êtes assis derrière votre bureau et ne voulez pas vous déplacer à chaque fois jusqu'à la zone de production ?</w:t>
      </w:r>
    </w:p>
    <w:p w14:paraId="77FB0ADE" w14:textId="77777777" w:rsidR="00F933C8" w:rsidRDefault="00F933C8" w:rsidP="00F933C8">
      <w:proofErr w:type="gramStart"/>
      <w:r>
        <w:t>productionManager</w:t>
      </w:r>
      <w:proofErr w:type="gramEnd"/>
      <w:r>
        <w:t xml:space="preserve">, le dossier de commande numérique, vous permet d'utiliser la fonction de commentaire en toute simplicité. Les commentaires sont directement ajoutés sur la pièce ou l'article correspondant dans la commande et permettent ainsi une représentation par pièce. Il est en outre possible d'ajouter des photos et des fichiers dans la zone « pièces jointes ». </w:t>
      </w:r>
    </w:p>
    <w:p w14:paraId="74DCE9EB" w14:textId="77777777" w:rsidR="00F933C8" w:rsidRDefault="00F933C8" w:rsidP="00F933C8">
      <w:r>
        <w:t>Pour plus de clarté, vous pouvez voir quand et par qui les commentaires ont été ajoutés.</w:t>
      </w:r>
    </w:p>
    <w:p w14:paraId="5A06E590" w14:textId="77777777" w:rsidR="00F933C8" w:rsidRPr="005F4060" w:rsidRDefault="00F933C8" w:rsidP="00F933C8">
      <w:r>
        <w:t xml:space="preserve">Lorsqu'un commentaire est créé ou que des informations importantes sont ajoutées, vos collègues en sont informés par </w:t>
      </w:r>
      <w:proofErr w:type="gramStart"/>
      <w:r>
        <w:t>e-mail</w:t>
      </w:r>
      <w:proofErr w:type="gramEnd"/>
      <w:r>
        <w:t xml:space="preserve"> ou directement dans l'application. Ainsi, vous vous assurez que les informations pertinentes concernant une pièce ou un article sont reçues et documentées simultanément.</w:t>
      </w:r>
    </w:p>
    <w:p w14:paraId="55A1B5A1" w14:textId="77777777" w:rsidR="00F933C8" w:rsidRDefault="00F933C8" w:rsidP="00F933C8">
      <w:r>
        <w:t xml:space="preserve">Mais que se passe-t-il dans le cas inverse ? Par exemple si les collaborateurs à la </w:t>
      </w:r>
      <w:proofErr w:type="gramStart"/>
      <w:r>
        <w:t>production</w:t>
      </w:r>
      <w:proofErr w:type="gramEnd"/>
      <w:r>
        <w:t xml:space="preserve"> souhaitent informer leurs collègues responsables de la préparation du travail qu'un article a été endommagé ? Aucun problème : la saisie de commentaires est également possible directement en phase de fabrication. Les commentaires sont enregistrés dans l'assistant numérique productionAssist, qui transfère toutes les données pertinentes directement au productionManager pour la préparation du travail.</w:t>
      </w:r>
    </w:p>
    <w:p w14:paraId="14CCCD9D" w14:textId="77777777" w:rsidR="00943EE2" w:rsidRDefault="00943EE2" w:rsidP="00F933C8"/>
    <w:p w14:paraId="37C1C60B" w14:textId="15AC79E4" w:rsidR="00F933C8" w:rsidRDefault="00F933C8" w:rsidP="00F933C8">
      <w:r>
        <w:t xml:space="preserve">Là encore, une notification est envoyée par </w:t>
      </w:r>
      <w:proofErr w:type="gramStart"/>
      <w:r>
        <w:t>e-mail</w:t>
      </w:r>
      <w:proofErr w:type="gramEnd"/>
      <w:r>
        <w:t xml:space="preserve"> ou directement dans l'application.</w:t>
      </w:r>
    </w:p>
    <w:p w14:paraId="1FD764B2" w14:textId="77777777" w:rsidR="00F933C8" w:rsidRDefault="00F933C8" w:rsidP="00F933C8">
      <w:r>
        <w:lastRenderedPageBreak/>
        <w:t>Ainsi, tous les collaborateurs, aussi bien à la préparation du travail qu'à la production, ont une vue d'ensemble de tous les commentaires. Cela permet non seulement un suivi en temps réel de la progression des commandes, mais cette fonction offre également des canaux de communication flexibles et transparents au sein de l'entreprise.</w:t>
      </w:r>
    </w:p>
    <w:p w14:paraId="0080AC9B" w14:textId="6E692495" w:rsidR="001E6CF1" w:rsidRPr="001E6CF1" w:rsidRDefault="00136567" w:rsidP="001E6CF1">
      <w:pPr>
        <w:rPr>
          <w:rStyle w:val="Hyperlink"/>
          <w:rFonts w:cs="Arial"/>
          <w:szCs w:val="22"/>
        </w:rPr>
      </w:pPr>
      <w:hyperlink r:id="rId11" w:history="1">
        <w:r w:rsidR="001E6CF1">
          <w:rPr>
            <w:rStyle w:val="Hyperlink"/>
            <w:rFonts w:cs="Arial"/>
          </w:rPr>
          <w:t>Découvrez ici les autres avantages que prod</w:t>
        </w:r>
        <w:r w:rsidR="001E6CF1">
          <w:rPr>
            <w:rStyle w:val="Hyperlink"/>
            <w:rFonts w:cs="Arial"/>
          </w:rPr>
          <w:t>u</w:t>
        </w:r>
        <w:r w:rsidR="001E6CF1">
          <w:rPr>
            <w:rStyle w:val="Hyperlink"/>
            <w:rFonts w:cs="Arial"/>
          </w:rPr>
          <w:t>ctionManager vous réserve !</w:t>
        </w:r>
      </w:hyperlink>
    </w:p>
    <w:p w14:paraId="3DF1C7EC" w14:textId="77777777" w:rsidR="00A62CAE" w:rsidRDefault="00A62CAE" w:rsidP="00F933C8"/>
    <w:p w14:paraId="5176F00D" w14:textId="77777777" w:rsidR="00F933C8" w:rsidRDefault="00F933C8" w:rsidP="001D52FA"/>
    <w:p w14:paraId="77C09585" w14:textId="77777777" w:rsidR="00713AAF" w:rsidRPr="00713AAF" w:rsidRDefault="00713AAF" w:rsidP="00713AAF"/>
    <w:p w14:paraId="0F519028" w14:textId="77777777" w:rsidR="00F2656D" w:rsidRDefault="00D65A21" w:rsidP="00F2656D">
      <w:pPr>
        <w:pStyle w:val="KeinLeerraum"/>
      </w:pPr>
      <w:r>
        <w:br w:type="page"/>
      </w:r>
      <w:r>
        <w:lastRenderedPageBreak/>
        <w:t>Photos</w:t>
      </w:r>
    </w:p>
    <w:p w14:paraId="0F519029" w14:textId="77777777" w:rsidR="00F2656D" w:rsidRDefault="00F2656D" w:rsidP="00F2656D">
      <w:pPr>
        <w:pStyle w:val="KeinLeerraum"/>
        <w:rPr>
          <w:b w:val="0"/>
        </w:rPr>
      </w:pPr>
      <w:r>
        <w:rPr>
          <w:b w:val="0"/>
        </w:rPr>
        <w:t>Source des photos :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0D3E37A9" w:rsidR="008547A0" w:rsidRDefault="00082E29" w:rsidP="00F2656D">
      <w:pPr>
        <w:pStyle w:val="KeinLeerraum"/>
        <w:rPr>
          <w:b w:val="0"/>
        </w:rPr>
      </w:pPr>
      <w:r>
        <w:rPr>
          <w:b w:val="0"/>
          <w:noProof/>
        </w:rPr>
        <w:drawing>
          <wp:inline distT="0" distB="0" distL="0" distR="0" wp14:anchorId="26E9F7C2" wp14:editId="0B6C53BC">
            <wp:extent cx="6105526" cy="3434312"/>
            <wp:effectExtent l="0" t="0" r="0" b="0"/>
            <wp:docPr id="2" name="Grafik 2" descr="Ein Bild, das Text, Person,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Im Haus, Comput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15491" cy="3439917"/>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Photo 1 :</w:t>
      </w:r>
    </w:p>
    <w:p w14:paraId="0F519031" w14:textId="6EBA6E43" w:rsidR="00B57FAC" w:rsidRDefault="009B738E" w:rsidP="00F2656D">
      <w:pPr>
        <w:pStyle w:val="Titel"/>
        <w:rPr>
          <w:b w:val="0"/>
          <w:szCs w:val="22"/>
        </w:rPr>
      </w:pPr>
      <w:r>
        <w:rPr>
          <w:b w:val="0"/>
        </w:rPr>
        <w:t>Les commentaires peuvent être ajoutés rapidement et facilement dans le dossier de commande numérique productionManager...</w:t>
      </w:r>
    </w:p>
    <w:p w14:paraId="32736F20" w14:textId="77777777" w:rsidR="009B738E" w:rsidRDefault="009B738E" w:rsidP="009B738E"/>
    <w:p w14:paraId="12B528D8" w14:textId="74B7A99B" w:rsidR="00082E29" w:rsidRDefault="00082E29" w:rsidP="009B738E">
      <w:r>
        <w:rPr>
          <w:noProof/>
        </w:rPr>
        <w:lastRenderedPageBreak/>
        <w:drawing>
          <wp:inline distT="0" distB="0" distL="0" distR="0" wp14:anchorId="44F29000" wp14:editId="5076A5A0">
            <wp:extent cx="6105526" cy="3434312"/>
            <wp:effectExtent l="0" t="0" r="0" b="0"/>
            <wp:docPr id="3" name="Grafik 3" descr="Ein Bild, das Text, Table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Tablet, Person, Compu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12083" cy="3438000"/>
                    </a:xfrm>
                    <a:prstGeom prst="rect">
                      <a:avLst/>
                    </a:prstGeom>
                  </pic:spPr>
                </pic:pic>
              </a:graphicData>
            </a:graphic>
          </wp:inline>
        </w:drawing>
      </w:r>
    </w:p>
    <w:p w14:paraId="71159A13" w14:textId="44E064E1" w:rsidR="009B738E" w:rsidRDefault="009B738E" w:rsidP="009B738E">
      <w:pPr>
        <w:pStyle w:val="Titel"/>
      </w:pPr>
      <w:r>
        <w:t>Photo 2 :</w:t>
      </w:r>
    </w:p>
    <w:p w14:paraId="40F1D548" w14:textId="616B151B" w:rsidR="009B738E" w:rsidRPr="007439E7" w:rsidRDefault="007439E7" w:rsidP="007439E7">
      <w:pPr>
        <w:pStyle w:val="Titel"/>
        <w:rPr>
          <w:b w:val="0"/>
        </w:rPr>
      </w:pPr>
      <w:r>
        <w:rPr>
          <w:b w:val="0"/>
        </w:rPr>
        <w:t>…mais aussi dans l'assistant numérique, directement à la production.</w:t>
      </w:r>
    </w:p>
    <w:p w14:paraId="00C3C2D2" w14:textId="77777777" w:rsidR="009B738E" w:rsidRPr="009B738E" w:rsidRDefault="009B738E" w:rsidP="009B738E"/>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Mme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Tél.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C5D0" w14:textId="77777777" w:rsidR="00CD48ED" w:rsidRDefault="00CD48ED">
      <w:r>
        <w:separator/>
      </w:r>
    </w:p>
  </w:endnote>
  <w:endnote w:type="continuationSeparator" w:id="0">
    <w:p w14:paraId="2BAAB3A7" w14:textId="77777777" w:rsidR="00CD48ED" w:rsidRDefault="00CD4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24AC" w14:textId="77777777" w:rsidR="00CD48ED" w:rsidRDefault="00CD48ED">
      <w:r>
        <w:separator/>
      </w:r>
    </w:p>
  </w:footnote>
  <w:footnote w:type="continuationSeparator" w:id="0">
    <w:p w14:paraId="62C5F396" w14:textId="77777777" w:rsidR="00CD48ED" w:rsidRDefault="00CD4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Numérisation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772378B1"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Juin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26D3"/>
    <w:rsid w:val="00064DE4"/>
    <w:rsid w:val="00070D5B"/>
    <w:rsid w:val="00080779"/>
    <w:rsid w:val="00082E29"/>
    <w:rsid w:val="00087568"/>
    <w:rsid w:val="00095708"/>
    <w:rsid w:val="00096C05"/>
    <w:rsid w:val="000B40DB"/>
    <w:rsid w:val="000D1074"/>
    <w:rsid w:val="000D5284"/>
    <w:rsid w:val="000E13E2"/>
    <w:rsid w:val="000E66EC"/>
    <w:rsid w:val="001009AB"/>
    <w:rsid w:val="00106960"/>
    <w:rsid w:val="001133A3"/>
    <w:rsid w:val="001234BA"/>
    <w:rsid w:val="001346DA"/>
    <w:rsid w:val="00136567"/>
    <w:rsid w:val="001379FB"/>
    <w:rsid w:val="00144DE4"/>
    <w:rsid w:val="001544C1"/>
    <w:rsid w:val="00171A90"/>
    <w:rsid w:val="00181328"/>
    <w:rsid w:val="00191B7B"/>
    <w:rsid w:val="00197C90"/>
    <w:rsid w:val="001A6C44"/>
    <w:rsid w:val="001A7968"/>
    <w:rsid w:val="001C1F3B"/>
    <w:rsid w:val="001C3917"/>
    <w:rsid w:val="001D52FA"/>
    <w:rsid w:val="001D7A81"/>
    <w:rsid w:val="001E6CF1"/>
    <w:rsid w:val="001F151E"/>
    <w:rsid w:val="001F5F23"/>
    <w:rsid w:val="001F6AB9"/>
    <w:rsid w:val="00213A46"/>
    <w:rsid w:val="00226288"/>
    <w:rsid w:val="0022697A"/>
    <w:rsid w:val="002560A1"/>
    <w:rsid w:val="002566D7"/>
    <w:rsid w:val="00257269"/>
    <w:rsid w:val="0026006A"/>
    <w:rsid w:val="00262EF5"/>
    <w:rsid w:val="00265B89"/>
    <w:rsid w:val="00272217"/>
    <w:rsid w:val="00274D1F"/>
    <w:rsid w:val="0027604E"/>
    <w:rsid w:val="00276C42"/>
    <w:rsid w:val="002A0418"/>
    <w:rsid w:val="002A19F6"/>
    <w:rsid w:val="002A557A"/>
    <w:rsid w:val="002D61FC"/>
    <w:rsid w:val="003014A3"/>
    <w:rsid w:val="00306F18"/>
    <w:rsid w:val="00321923"/>
    <w:rsid w:val="003220C3"/>
    <w:rsid w:val="00346010"/>
    <w:rsid w:val="003463D1"/>
    <w:rsid w:val="00351017"/>
    <w:rsid w:val="00367548"/>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A2787"/>
    <w:rsid w:val="004B1435"/>
    <w:rsid w:val="00513A4B"/>
    <w:rsid w:val="00520897"/>
    <w:rsid w:val="00530740"/>
    <w:rsid w:val="00537C82"/>
    <w:rsid w:val="0054012D"/>
    <w:rsid w:val="005475DE"/>
    <w:rsid w:val="00547750"/>
    <w:rsid w:val="00570C27"/>
    <w:rsid w:val="0058077E"/>
    <w:rsid w:val="0058611D"/>
    <w:rsid w:val="0058634F"/>
    <w:rsid w:val="005A5380"/>
    <w:rsid w:val="005C623C"/>
    <w:rsid w:val="005D59E6"/>
    <w:rsid w:val="005E1DD1"/>
    <w:rsid w:val="005E61DC"/>
    <w:rsid w:val="005F022F"/>
    <w:rsid w:val="005F3F60"/>
    <w:rsid w:val="006143F9"/>
    <w:rsid w:val="00623204"/>
    <w:rsid w:val="00640964"/>
    <w:rsid w:val="0066716B"/>
    <w:rsid w:val="00682173"/>
    <w:rsid w:val="00697D14"/>
    <w:rsid w:val="006C15C6"/>
    <w:rsid w:val="006D5941"/>
    <w:rsid w:val="006E1BAA"/>
    <w:rsid w:val="006F1125"/>
    <w:rsid w:val="006F1AC9"/>
    <w:rsid w:val="0070039B"/>
    <w:rsid w:val="00713AAF"/>
    <w:rsid w:val="007143F9"/>
    <w:rsid w:val="00735FDB"/>
    <w:rsid w:val="00737128"/>
    <w:rsid w:val="00742CE2"/>
    <w:rsid w:val="007439E7"/>
    <w:rsid w:val="0076147E"/>
    <w:rsid w:val="00772ED8"/>
    <w:rsid w:val="00774ABF"/>
    <w:rsid w:val="0079664A"/>
    <w:rsid w:val="00797165"/>
    <w:rsid w:val="007A4EF3"/>
    <w:rsid w:val="007B0121"/>
    <w:rsid w:val="007F0D37"/>
    <w:rsid w:val="007F727D"/>
    <w:rsid w:val="007F7E9B"/>
    <w:rsid w:val="008030A6"/>
    <w:rsid w:val="008051FD"/>
    <w:rsid w:val="00807C59"/>
    <w:rsid w:val="008250FF"/>
    <w:rsid w:val="00837D8F"/>
    <w:rsid w:val="008424DE"/>
    <w:rsid w:val="008461E1"/>
    <w:rsid w:val="0085010B"/>
    <w:rsid w:val="008547A0"/>
    <w:rsid w:val="00891766"/>
    <w:rsid w:val="008B07C0"/>
    <w:rsid w:val="008C0447"/>
    <w:rsid w:val="009051A1"/>
    <w:rsid w:val="009178FE"/>
    <w:rsid w:val="00920D02"/>
    <w:rsid w:val="0093011B"/>
    <w:rsid w:val="009368F5"/>
    <w:rsid w:val="00943181"/>
    <w:rsid w:val="00943EE2"/>
    <w:rsid w:val="00944CAE"/>
    <w:rsid w:val="009479AC"/>
    <w:rsid w:val="00956624"/>
    <w:rsid w:val="0097733B"/>
    <w:rsid w:val="009A1B07"/>
    <w:rsid w:val="009A4FA6"/>
    <w:rsid w:val="009B738E"/>
    <w:rsid w:val="009C58AA"/>
    <w:rsid w:val="009C73C6"/>
    <w:rsid w:val="009E15B5"/>
    <w:rsid w:val="009E1B64"/>
    <w:rsid w:val="009F50FD"/>
    <w:rsid w:val="00A04D46"/>
    <w:rsid w:val="00A13CD6"/>
    <w:rsid w:val="00A15C08"/>
    <w:rsid w:val="00A16171"/>
    <w:rsid w:val="00A23141"/>
    <w:rsid w:val="00A24BCC"/>
    <w:rsid w:val="00A5108C"/>
    <w:rsid w:val="00A62CAE"/>
    <w:rsid w:val="00A7235B"/>
    <w:rsid w:val="00A73AAF"/>
    <w:rsid w:val="00A9766B"/>
    <w:rsid w:val="00AA3FF1"/>
    <w:rsid w:val="00AB73AA"/>
    <w:rsid w:val="00AC0A7D"/>
    <w:rsid w:val="00AD69E4"/>
    <w:rsid w:val="00AD7894"/>
    <w:rsid w:val="00AE36C3"/>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45AD8"/>
    <w:rsid w:val="00C560F9"/>
    <w:rsid w:val="00C60AA7"/>
    <w:rsid w:val="00C61C2E"/>
    <w:rsid w:val="00C61E6B"/>
    <w:rsid w:val="00C64040"/>
    <w:rsid w:val="00C65530"/>
    <w:rsid w:val="00C74CDC"/>
    <w:rsid w:val="00C75D10"/>
    <w:rsid w:val="00C96136"/>
    <w:rsid w:val="00CA00A9"/>
    <w:rsid w:val="00CB1588"/>
    <w:rsid w:val="00CD1E96"/>
    <w:rsid w:val="00CD48ED"/>
    <w:rsid w:val="00CD7150"/>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8630D"/>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933C8"/>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BesuchterLink">
    <w:name w:val="FollowedHyperlink"/>
    <w:basedOn w:val="Absatz-Standardschriftart"/>
    <w:uiPriority w:val="99"/>
    <w:semiHidden/>
    <w:unhideWhenUsed/>
    <w:rsid w:val="00082E29"/>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ag.com/fr/product-detail/productionmanage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3.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405</Words>
  <Characters>2447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23</cp:revision>
  <cp:lastPrinted>2018-02-22T10:43:00Z</cp:lastPrinted>
  <dcterms:created xsi:type="dcterms:W3CDTF">2022-06-15T13:25:00Z</dcterms:created>
  <dcterms:modified xsi:type="dcterms:W3CDTF">2023-06-15T07:41:00Z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