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144FFF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2022. </w:t>
      </w:r>
    </w:p>
    <w:p w14:paraId="0D5A2968" w14:textId="3C4C4BFC" w:rsidR="0066716B" w:rsidRPr="00C45AD8" w:rsidRDefault="001007DC" w:rsidP="00C45AD8">
      <w:pPr>
        <w:pStyle w:val="berschrift1"/>
      </w:pPr>
      <w:r>
        <w:t xml:space="preserve">Costruzioni in legno dalla A alla Z. </w:t>
      </w:r>
    </w:p>
    <w:p w14:paraId="7052592D" w14:textId="784B82CF" w:rsidR="004C75CD" w:rsidRPr="0062179C" w:rsidRDefault="006C6CEA" w:rsidP="00F2656D">
      <w:r>
        <w:t xml:space="preserve">Dal 16 al 17 novembre, nel suo stabilimento di St. Johann, WEINMANN invita tutti alla fiera annuale interna. Le presentazioni di esperti del settore offrono conoscenze approfondite sulle attuali tendenze del mercato, come ad esempio la costruzione modulare e multipiano. L'esposizione delle nostre aziende partner consente uno scambio diretto su tematiche quali software, dispositivi di fissaggio, utensili e soluzioni di isolamento. In questo incontro dedicato al settore delle costruzioni in legno ci saranno anche diverse possibilità di contatto e scambio con gli esperti di WEINMANN. </w:t>
      </w:r>
    </w:p>
    <w:p w14:paraId="66F3BC12" w14:textId="2E973DF5" w:rsidR="00411A05" w:rsidRPr="00A6233C" w:rsidRDefault="00411A05" w:rsidP="006E17AB">
      <w:pPr>
        <w:pStyle w:val="Listenabsatz"/>
        <w:numPr>
          <w:ilvl w:val="0"/>
          <w:numId w:val="40"/>
        </w:numPr>
        <w:rPr>
          <w:b/>
          <w:color w:val="001941" w:themeColor="text2"/>
        </w:rPr>
      </w:pPr>
      <w:r>
        <w:rPr>
          <w:b/>
          <w:color w:val="001941" w:themeColor="text2"/>
        </w:rPr>
        <w:t>Le più recenti tecnologie dei macchinari e offerte di servizi complete</w:t>
      </w:r>
    </w:p>
    <w:p w14:paraId="4DC75F7F" w14:textId="3A7BCDA7" w:rsidR="00411A05" w:rsidRPr="00A6233C" w:rsidRDefault="00111F4E" w:rsidP="006E17AB">
      <w:pPr>
        <w:pStyle w:val="Listenabsatz"/>
        <w:numPr>
          <w:ilvl w:val="0"/>
          <w:numId w:val="40"/>
        </w:numPr>
        <w:rPr>
          <w:b/>
          <w:color w:val="001941" w:themeColor="text2"/>
        </w:rPr>
      </w:pPr>
      <w:r>
        <w:rPr>
          <w:b/>
          <w:color w:val="001941" w:themeColor="text2"/>
        </w:rPr>
        <w:t>Presentazioni tecniche informative ed esposizione specialistica di aziende partner</w:t>
      </w:r>
    </w:p>
    <w:p w14:paraId="6904D6E2" w14:textId="1DBDA726" w:rsidR="000D230B" w:rsidRPr="00A6233C" w:rsidRDefault="006E17AB" w:rsidP="00327CF4">
      <w:pPr>
        <w:pStyle w:val="Listenabsatz"/>
        <w:numPr>
          <w:ilvl w:val="0"/>
          <w:numId w:val="40"/>
        </w:numPr>
        <w:rPr>
          <w:b/>
          <w:color w:val="001941" w:themeColor="text2"/>
        </w:rPr>
      </w:pPr>
      <w:r>
        <w:rPr>
          <w:b/>
          <w:color w:val="001941" w:themeColor="text2"/>
        </w:rPr>
        <w:t>Scambio personale con esperti del settore</w:t>
      </w:r>
    </w:p>
    <w:p w14:paraId="2B8499FF" w14:textId="772BB392" w:rsidR="00EE0FE5" w:rsidRDefault="00EE0FE5" w:rsidP="0043340E">
      <w:pPr>
        <w:rPr>
          <w:bCs/>
          <w:color w:val="auto"/>
        </w:rPr>
      </w:pPr>
      <w:r>
        <w:rPr>
          <w:color w:val="auto"/>
        </w:rPr>
        <w:t>In questo momento storico, nel settore delle costruzioni in legno i registri degli ordini pieni sono una costante. Allo stesso tempo, il mercato cambia continuamente e stabilisce nuove esigenze in fatto di strutture e materiali impiegati. A ciò si aggiunge la mancanza di personale qualificato, la regolamentazione degli ordini di successione o anche il modo in cui strutturare l'azienda per un futuro promettente.</w:t>
      </w:r>
    </w:p>
    <w:p w14:paraId="1D6D1DFA" w14:textId="22C818B0" w:rsidR="00B85A5A" w:rsidRDefault="000D230B" w:rsidP="0043340E">
      <w:pPr>
        <w:rPr>
          <w:bCs/>
          <w:color w:val="auto"/>
        </w:rPr>
      </w:pPr>
      <w:r>
        <w:rPr>
          <w:color w:val="auto"/>
        </w:rPr>
        <w:t>In qualità di partner dell'industria delle costruzioni in legno, WEINMANN accompagna i suoi clienti nel loro percorso verso un futuro ricco di successo, dalla A alla Z. Al centro ci sono sempre tre elementi principali:</w:t>
      </w:r>
    </w:p>
    <w:p w14:paraId="4A803FAF" w14:textId="5DB80269" w:rsidR="00864522" w:rsidRDefault="00864522" w:rsidP="0043340E">
      <w:pPr>
        <w:rPr>
          <w:b/>
          <w:color w:val="00A0DC" w:themeColor="accent1"/>
        </w:rPr>
      </w:pPr>
      <w:r>
        <w:rPr>
          <w:b/>
          <w:color w:val="00A0DC" w:themeColor="accent1"/>
        </w:rPr>
        <w:t>P come partnership</w:t>
      </w:r>
    </w:p>
    <w:p w14:paraId="21E80E3A" w14:textId="705328A1" w:rsidR="00864522" w:rsidRDefault="00864522" w:rsidP="0043340E">
      <w:pPr>
        <w:rPr>
          <w:bCs/>
        </w:rPr>
      </w:pPr>
      <w:r>
        <w:rPr>
          <w:b/>
          <w:color w:val="001941" w:themeColor="text2"/>
        </w:rPr>
        <w:t>Un appaltatore fornisce i prodotti. Un partner fornisce soluzioni.</w:t>
      </w:r>
      <w:r>
        <w:rPr>
          <w:b/>
        </w:rPr>
        <w:br/>
      </w:r>
      <w:r>
        <w:t>Le aziende del settore delle costruzioni in legno hanno bisogno di più di meri macchinari. Continuiamo a pensare e a portare con noi la nostra profonda conoscenza del settore. Perché la nostra ambizione è raggiungere insieme il meglio per i nostri clienti.</w:t>
      </w:r>
    </w:p>
    <w:p w14:paraId="19F42452" w14:textId="4BF3FDF5" w:rsidR="004C442E" w:rsidRPr="004C442E" w:rsidRDefault="00E14882" w:rsidP="0043340E">
      <w:pPr>
        <w:rPr>
          <w:b/>
          <w:color w:val="00A0DC" w:themeColor="accent1"/>
        </w:rPr>
      </w:pPr>
      <w:r>
        <w:rPr>
          <w:b/>
          <w:color w:val="00A0DC" w:themeColor="accent1"/>
        </w:rPr>
        <w:t>M</w:t>
      </w:r>
      <w:r w:rsidR="004C442E">
        <w:rPr>
          <w:b/>
          <w:color w:val="00A0DC" w:themeColor="accent1"/>
        </w:rPr>
        <w:t xml:space="preserve"> come </w:t>
      </w:r>
      <w:r>
        <w:rPr>
          <w:b/>
          <w:color w:val="00A0DC" w:themeColor="accent1"/>
        </w:rPr>
        <w:t>manpower</w:t>
      </w:r>
    </w:p>
    <w:p w14:paraId="16E69C34" w14:textId="247F2071" w:rsidR="004C442E" w:rsidRPr="005E3683" w:rsidRDefault="004C442E" w:rsidP="0043340E">
      <w:pPr>
        <w:rPr>
          <w:bCs/>
        </w:rPr>
      </w:pPr>
      <w:r>
        <w:rPr>
          <w:b/>
          <w:color w:val="001941" w:themeColor="text2"/>
        </w:rPr>
        <w:lastRenderedPageBreak/>
        <w:t>Per non far mancare nulla al personale qualificato.</w:t>
      </w:r>
      <w:r>
        <w:rPr>
          <w:b/>
        </w:rPr>
        <w:br/>
      </w:r>
      <w:r>
        <w:t>La carenza di manodopera è una delle maggiori sfide nel settore delle costruzioni in legno. Ciò rende ancora più importante offrire ai dipendenti attuali una postazione di lavoro ottimale. Abbiamo tutto ciò di cui i nostri clienti hanno bisogno, dalle postazioni di lavoro ergonomiche alla qualificazione.</w:t>
      </w:r>
    </w:p>
    <w:p w14:paraId="00B2EC00" w14:textId="5D56B73F" w:rsidR="00CB61C5" w:rsidRPr="001A4504" w:rsidRDefault="00CB61C5" w:rsidP="0043340E">
      <w:pPr>
        <w:rPr>
          <w:b/>
          <w:color w:val="00A0DC" w:themeColor="accent1"/>
        </w:rPr>
      </w:pPr>
      <w:r>
        <w:rPr>
          <w:b/>
          <w:color w:val="00A0DC" w:themeColor="accent1"/>
        </w:rPr>
        <w:t>I come investimen</w:t>
      </w:r>
      <w:r w:rsidR="00E14882">
        <w:rPr>
          <w:b/>
          <w:color w:val="00A0DC" w:themeColor="accent1"/>
        </w:rPr>
        <w:t>t</w:t>
      </w:r>
    </w:p>
    <w:p w14:paraId="45A544D1" w14:textId="72FE2138" w:rsidR="006417E1" w:rsidRDefault="006417E1" w:rsidP="0043340E">
      <w:pPr>
        <w:rPr>
          <w:bCs/>
          <w:color w:val="auto"/>
        </w:rPr>
      </w:pPr>
      <w:r>
        <w:rPr>
          <w:b/>
          <w:color w:val="001941" w:themeColor="text2"/>
        </w:rPr>
        <w:t>Il successo non si può comprare. Le scelte per raggiungerlo sì.</w:t>
      </w:r>
      <w:r>
        <w:rPr>
          <w:color w:val="001941" w:themeColor="text2"/>
        </w:rPr>
        <w:br/>
      </w:r>
      <w:r>
        <w:rPr>
          <w:color w:val="auto"/>
        </w:rPr>
        <w:t>Sappiamo che gli investimenti nell'automazione sono di massima importanza strategica per i nostri clienti, spesso anche a livello personale. Si prevede che anche la sostenibilità dell'azienda dipenderà da questo. Perciò offriamo ai nostri clienti una panoramica più completa.</w:t>
      </w:r>
    </w:p>
    <w:p w14:paraId="762ED2BA" w14:textId="77777777" w:rsidR="004C4285" w:rsidRDefault="004C4285" w:rsidP="004C4285">
      <w:pPr>
        <w:pStyle w:val="berschrift3"/>
      </w:pPr>
      <w:r>
        <w:t xml:space="preserve">WEINMANN come partner a 360° dell'industria delle costruzioni in legno </w:t>
      </w:r>
    </w:p>
    <w:p w14:paraId="7D571B3C" w14:textId="27F97343" w:rsidR="004C4285" w:rsidRPr="008A3C4F" w:rsidRDefault="004C4285" w:rsidP="004C4285">
      <w:r>
        <w:t xml:space="preserve">Fin dal principio, WEINMANN insieme ai clienti esamina la situazione di partenza, studia le esigenze e sviluppa soluzioni in base alle singole necessità dell'azienda. Sono disponibili anche offerte per la qualificazione dei dipendenti. Oltre alla formazione su macchine, impianti o software, WEINMANN offre formazione continua e qualifiche per preparare in modo impeccabile le aziende e i produttori di edifici prefabbricati per le sfide attuali e future. </w:t>
      </w:r>
    </w:p>
    <w:p w14:paraId="11BCBBC5" w14:textId="7C00ED09" w:rsidR="004C4285" w:rsidRPr="00112D1D" w:rsidRDefault="004C4285" w:rsidP="004C4285">
      <w:r>
        <w:t>Come partner competente e affidabile, WEINMANN supporta i propri clienti anche nel servizio di assistenza, con innovazioni e "classici": dalla gestione dei ricambi alle ispezioni e agli interventi di manutenzione, fino all'assistenza remota o a offerte di modernizzazione. L'E-shop è il primo punto di contatto. Qui i costruttori trovano parti di ricambio e altri servizi in modo rapido e semplice. Diversi pacchetti di modernizzazione offrono un'ampia selezione di aggiornamenti.</w:t>
      </w:r>
    </w:p>
    <w:p w14:paraId="107C287F" w14:textId="77777777" w:rsidR="004C4285" w:rsidRDefault="004C4285" w:rsidP="004C4285">
      <w:pPr>
        <w:pStyle w:val="berschrift3"/>
      </w:pPr>
      <w:bookmarkStart w:id="0" w:name="_Toc82425906"/>
      <w:r>
        <w:t>Soluzioni per la produzione e l'intera azienda</w:t>
      </w:r>
    </w:p>
    <w:p w14:paraId="062A3EE5" w14:textId="2C34A0AA" w:rsidR="004C4285" w:rsidRDefault="004C4285" w:rsidP="004C4285">
      <w:pPr>
        <w:pStyle w:val="berschrift3"/>
        <w:rPr>
          <w:b w:val="0"/>
          <w:color w:val="000000" w:themeColor="text1"/>
        </w:rPr>
      </w:pPr>
      <w:r>
        <w:rPr>
          <w:b w:val="0"/>
          <w:color w:val="000000" w:themeColor="text1"/>
        </w:rPr>
        <w:t xml:space="preserve">Con la sua gamma di prodotti, WEINMANN offre macchinari e impianti moderni per l'intera catena di processi, dalla sezionatura, alla realizzazione di costruzioni a traverse ed elementi, fino alla gestione dei materiali. Tutti gli impianti hanno una struttura modulare che consente di rispondere in modo rapido e flessibile alle mutevoli esigenze di mercato. Ogni impianto di produzione viene pianificato individualmente per il cliente. </w:t>
      </w:r>
      <w:r>
        <w:rPr>
          <w:b w:val="0"/>
          <w:color w:val="000000" w:themeColor="text1"/>
        </w:rPr>
        <w:lastRenderedPageBreak/>
        <w:t xml:space="preserve">Oltre agli spazi disponibili e ai rispettivi montaggi a parete e tipi di elementi, il flusso di materiali svolge un ruolo fondamentale. A ogni pianificazione, l'intero processo viene analizzato e ottimizzato con logistica dei materiali, interfacce software e qualificazione dei collaboratori e il cliente riceve una soluzione completa, in base alle sue esigenze.  </w:t>
      </w:r>
    </w:p>
    <w:p w14:paraId="0DA04184" w14:textId="109412AE" w:rsidR="00864522" w:rsidRPr="00E66659" w:rsidRDefault="004C4285" w:rsidP="0043340E">
      <w:r>
        <w:t>Alla WEINMANN Treff vengono presentati nuovi impianti e vi è la possibilità di colloqui di consulenza individuali. Inoltre, si svolgono dimostrazioni dei macchinari dal vivo.</w:t>
      </w:r>
      <w:bookmarkEnd w:id="0"/>
    </w:p>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DDF2409" w:rsidR="00742F6A" w:rsidRDefault="00CB0AC4" w:rsidP="00742F6A">
      <w:pPr>
        <w:pStyle w:val="Titel"/>
      </w:pPr>
      <w:r>
        <w:rPr>
          <w:noProof/>
        </w:rPr>
        <w:drawing>
          <wp:inline distT="0" distB="0" distL="0" distR="0" wp14:anchorId="04765B0B" wp14:editId="4B8F6C71">
            <wp:extent cx="4097064" cy="2305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1481" cy="2313161"/>
                    </a:xfrm>
                    <a:prstGeom prst="rect">
                      <a:avLst/>
                    </a:prstGeom>
                    <a:noFill/>
                    <a:ln>
                      <a:noFill/>
                    </a:ln>
                  </pic:spPr>
                </pic:pic>
              </a:graphicData>
            </a:graphic>
          </wp:inline>
        </w:drawing>
      </w:r>
      <w:r w:rsidR="00A816FA">
        <w:rPr>
          <w:color w:val="auto"/>
        </w:rPr>
        <w:br/>
      </w:r>
    </w:p>
    <w:p w14:paraId="43207868" w14:textId="4C8AFB26" w:rsidR="00742F6A" w:rsidRDefault="00742F6A" w:rsidP="00A816FA">
      <w:pPr>
        <w:pStyle w:val="Titel"/>
        <w:rPr>
          <w:b w:val="0"/>
        </w:rPr>
      </w:pPr>
      <w:r>
        <w:t xml:space="preserve">Figura 1: </w:t>
      </w:r>
      <w:r>
        <w:rPr>
          <w:b w:val="0"/>
        </w:rPr>
        <w:t>W come</w:t>
      </w:r>
      <w:r>
        <w:t xml:space="preserve"> </w:t>
      </w:r>
      <w:r>
        <w:rPr>
          <w:b w:val="0"/>
        </w:rPr>
        <w:t>WEINMANN Treff, il punto di incontro per le costruzioni in legno.</w:t>
      </w:r>
    </w:p>
    <w:p w14:paraId="2C7ECBC5" w14:textId="77777777" w:rsidR="00A816FA" w:rsidRPr="00A816FA" w:rsidRDefault="00A816FA" w:rsidP="00A816FA"/>
    <w:p w14:paraId="468429D2" w14:textId="777F28B1" w:rsidR="000C382F" w:rsidRDefault="001F4B26" w:rsidP="00742F6A">
      <w:r>
        <w:rPr>
          <w:noProof/>
        </w:rPr>
        <w:drawing>
          <wp:inline distT="0" distB="0" distL="0" distR="0" wp14:anchorId="64491638" wp14:editId="62E64F5D">
            <wp:extent cx="4097064" cy="2305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9825" cy="2306603"/>
                    </a:xfrm>
                    <a:prstGeom prst="rect">
                      <a:avLst/>
                    </a:prstGeom>
                    <a:noFill/>
                    <a:ln>
                      <a:noFill/>
                    </a:ln>
                  </pic:spPr>
                </pic:pic>
              </a:graphicData>
            </a:graphic>
          </wp:inline>
        </w:drawing>
      </w:r>
    </w:p>
    <w:p w14:paraId="40F10CE5" w14:textId="097A2B54" w:rsidR="00794143" w:rsidRPr="00A816FA" w:rsidRDefault="004C43C5" w:rsidP="00A816FA">
      <w:r>
        <w:rPr>
          <w:b/>
        </w:rPr>
        <w:t>Figura 2:</w:t>
      </w:r>
      <w:r>
        <w:t xml:space="preserve"> Costruzioni in legno dalla A alla Z.</w:t>
      </w:r>
    </w:p>
    <w:p w14:paraId="605B2A7A" w14:textId="77777777" w:rsidR="00794143" w:rsidRDefault="00794143" w:rsidP="00B02A7E">
      <w:pPr>
        <w:widowControl/>
        <w:spacing w:after="0" w:line="240" w:lineRule="auto"/>
        <w:rPr>
          <w:b/>
        </w:rPr>
      </w:pPr>
    </w:p>
    <w:p w14:paraId="26B9B889" w14:textId="77777777" w:rsidR="001F4B26" w:rsidRDefault="001F4B26" w:rsidP="00B02A7E">
      <w:pPr>
        <w:widowControl/>
        <w:spacing w:after="0" w:line="240" w:lineRule="auto"/>
        <w:rPr>
          <w:b/>
        </w:rPr>
      </w:pPr>
    </w:p>
    <w:p w14:paraId="32604061" w14:textId="77777777" w:rsidR="001F4B26" w:rsidRDefault="001F4B26" w:rsidP="00B02A7E">
      <w:pPr>
        <w:widowControl/>
        <w:spacing w:after="0" w:line="240" w:lineRule="auto"/>
        <w:rPr>
          <w:b/>
        </w:rPr>
      </w:pPr>
    </w:p>
    <w:p w14:paraId="0D5A2973" w14:textId="3DE91891" w:rsidR="00F2656D" w:rsidRDefault="00F2656D" w:rsidP="00B02A7E">
      <w:pPr>
        <w:widowControl/>
        <w:spacing w:after="0" w:line="240" w:lineRule="auto"/>
        <w:rPr>
          <w:b/>
        </w:rPr>
      </w:pPr>
      <w:r>
        <w:rPr>
          <w:b/>
        </w:rPr>
        <w:lastRenderedPageBreak/>
        <w:t>Immagini</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Fonte del materiale grafico: WEINMANN Holzbaussystemtechnik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Pr>
          <w:b/>
        </w:rPr>
        <w:t>In caso di domande, contattare:</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WEINMANN Holzbausystemtechnik GmbH</w:t>
      </w:r>
    </w:p>
    <w:p w14:paraId="0D5A298A" w14:textId="77777777" w:rsidR="00F57AB7" w:rsidRPr="00BF5E2B" w:rsidRDefault="00F57AB7" w:rsidP="00F57AB7">
      <w:pPr>
        <w:pStyle w:val="Untertitel"/>
      </w:pPr>
      <w:r>
        <w:t>Forchenstraße 50</w:t>
      </w:r>
    </w:p>
    <w:p w14:paraId="0D5A298B" w14:textId="77777777" w:rsidR="00F57AB7" w:rsidRPr="00BF5E2B" w:rsidRDefault="00F57AB7" w:rsidP="00F57AB7">
      <w:pPr>
        <w:pStyle w:val="Untertitel"/>
      </w:pPr>
      <w:r>
        <w:t>72813 St. Johann-Lonsingen</w:t>
      </w:r>
    </w:p>
    <w:p w14:paraId="0D5A298C" w14:textId="77777777" w:rsidR="00F57AB7" w:rsidRPr="00BF5E2B" w:rsidRDefault="00F57AB7" w:rsidP="00F57AB7">
      <w:pPr>
        <w:pStyle w:val="Untertitel"/>
      </w:pPr>
      <w:r>
        <w:t>Germania</w:t>
      </w:r>
    </w:p>
    <w:p w14:paraId="0D5A298D" w14:textId="625529F6" w:rsidR="00F57AB7" w:rsidRPr="00FF3B5C" w:rsidRDefault="004E6F0A" w:rsidP="00F57AB7">
      <w:pPr>
        <w:pStyle w:val="Untertitel"/>
        <w:rPr>
          <w:color w:val="001941" w:themeColor="text2"/>
        </w:rPr>
      </w:pPr>
      <w:hyperlink r:id="rId13" w:history="1">
        <w:r w:rsidR="00B12405">
          <w:rPr>
            <w:rStyle w:val="Hyperlink"/>
            <w:color w:val="000000" w:themeColor="text1"/>
            <w:u w:val="none"/>
          </w:rPr>
          <w:t>www.homag.com/weinmann</w:t>
        </w:r>
      </w:hyperlink>
      <w:r w:rsidR="00B12405">
        <w:rPr>
          <w:color w:val="001941" w:themeColor="text2"/>
        </w:rPr>
        <w:t xml:space="preserve"> </w:t>
      </w:r>
    </w:p>
    <w:p w14:paraId="7837AC2A" w14:textId="77777777" w:rsidR="00FF3B5C" w:rsidRPr="00FF3B5C" w:rsidRDefault="00FF3B5C" w:rsidP="00FF3B5C"/>
    <w:p w14:paraId="0D5A298E" w14:textId="77777777" w:rsidR="00F57AB7" w:rsidRPr="00BF5E2B" w:rsidRDefault="00F57AB7" w:rsidP="00F57AB7">
      <w:pPr>
        <w:pStyle w:val="Untertitel"/>
      </w:pPr>
    </w:p>
    <w:p w14:paraId="0D5A298F" w14:textId="77777777" w:rsidR="00F57AB7" w:rsidRPr="00BF5E2B" w:rsidRDefault="00F57AB7" w:rsidP="00F57AB7">
      <w:pPr>
        <w:pStyle w:val="Untertitel"/>
      </w:pPr>
    </w:p>
    <w:p w14:paraId="0D5A2990" w14:textId="5DDFAC4F" w:rsidR="00F57AB7" w:rsidRPr="00CD18FF" w:rsidRDefault="00FF3B5C" w:rsidP="00F57AB7">
      <w:pPr>
        <w:pStyle w:val="Untertitel"/>
        <w:rPr>
          <w:b/>
        </w:rPr>
      </w:pPr>
      <w:r>
        <w:rPr>
          <w:b/>
        </w:rPr>
        <w:t>Sig.ra Annika Schäfer</w:t>
      </w:r>
    </w:p>
    <w:p w14:paraId="0D5A2991" w14:textId="23ABAF68" w:rsidR="00F57AB7" w:rsidRPr="00953B11" w:rsidRDefault="00FF3B5C" w:rsidP="00F57AB7">
      <w:pPr>
        <w:pStyle w:val="Untertitel"/>
      </w:pPr>
      <w:r>
        <w:t>Marketing</w:t>
      </w:r>
    </w:p>
    <w:p w14:paraId="0D5A2992" w14:textId="4ECCACD9" w:rsidR="00F57AB7" w:rsidRPr="00106C79" w:rsidRDefault="00F57AB7" w:rsidP="00F57AB7">
      <w:pPr>
        <w:pStyle w:val="Untertitel"/>
      </w:pPr>
      <w:r>
        <w:t>Tel.</w:t>
      </w:r>
      <w:r>
        <w:tab/>
        <w:t>+49 7122 8294 - 52323</w:t>
      </w:r>
    </w:p>
    <w:p w14:paraId="0D5A2993" w14:textId="77777777" w:rsidR="00F57AB7" w:rsidRPr="00927A00" w:rsidRDefault="00F57AB7" w:rsidP="00F57AB7">
      <w:pPr>
        <w:pStyle w:val="Untertitel"/>
      </w:pPr>
      <w:r>
        <w:t>Fax</w:t>
      </w:r>
      <w:r>
        <w:tab/>
        <w:t>+49 7122 8294 - 52066</w:t>
      </w:r>
    </w:p>
    <w:p w14:paraId="0D5A2994" w14:textId="6B6383AB" w:rsidR="00481597" w:rsidRPr="00927A00" w:rsidRDefault="00106C79" w:rsidP="00F57AB7">
      <w:pPr>
        <w:pStyle w:val="Untertitel"/>
      </w:pPr>
      <w:r>
        <w:t>annika.schaefer@weinmann-partner.de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A0F59" w14:textId="77777777" w:rsidR="004E6F0A" w:rsidRDefault="004E6F0A">
      <w:r>
        <w:separator/>
      </w:r>
    </w:p>
  </w:endnote>
  <w:endnote w:type="continuationSeparator" w:id="0">
    <w:p w14:paraId="1711D8A4" w14:textId="77777777" w:rsidR="004E6F0A" w:rsidRDefault="004E6F0A">
      <w:r>
        <w:continuationSeparator/>
      </w:r>
    </w:p>
  </w:endnote>
  <w:endnote w:type="continuationNotice" w:id="1">
    <w:p w14:paraId="73813807" w14:textId="77777777" w:rsidR="004E6F0A" w:rsidRDefault="004E6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1F993" w14:textId="77777777" w:rsidR="004E6F0A" w:rsidRDefault="004E6F0A">
      <w:r>
        <w:separator/>
      </w:r>
    </w:p>
  </w:footnote>
  <w:footnote w:type="continuationSeparator" w:id="0">
    <w:p w14:paraId="48DD7F71" w14:textId="77777777" w:rsidR="004E6F0A" w:rsidRDefault="004E6F0A">
      <w:r>
        <w:continuationSeparator/>
      </w:r>
    </w:p>
  </w:footnote>
  <w:footnote w:type="continuationNotice" w:id="1">
    <w:p w14:paraId="5DEF206A" w14:textId="77777777" w:rsidR="004E6F0A" w:rsidRDefault="004E6F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Comunicato stampa WEINMANN Treff </w:t>
    </w:r>
    <w:r>
      <w:rPr>
        <w:b/>
        <w:sz w:val="28"/>
      </w:rPr>
      <w:tab/>
    </w:r>
    <w:r>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37C5E809" w:rsidR="00C74CDC" w:rsidRDefault="00813C5F" w:rsidP="00C55229">
          <w:pPr>
            <w:pStyle w:val="Kopfzeile"/>
            <w:widowControl/>
            <w:tabs>
              <w:tab w:val="clear" w:pos="1418"/>
              <w:tab w:val="clear" w:pos="1560"/>
            </w:tabs>
            <w:spacing w:after="0" w:line="240" w:lineRule="auto"/>
            <w:rPr>
              <w:sz w:val="18"/>
            </w:rPr>
          </w:pPr>
          <w:r>
            <w:rPr>
              <w:sz w:val="18"/>
            </w:rPr>
            <w:t>WEINMANN Treff 2022</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7600AAC3"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Settembre 2022</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30D1E"/>
    <w:rsid w:val="00034738"/>
    <w:rsid w:val="000471D4"/>
    <w:rsid w:val="000547CB"/>
    <w:rsid w:val="000626D3"/>
    <w:rsid w:val="00064DE4"/>
    <w:rsid w:val="00070D5B"/>
    <w:rsid w:val="00080779"/>
    <w:rsid w:val="00082F94"/>
    <w:rsid w:val="00087568"/>
    <w:rsid w:val="00096884"/>
    <w:rsid w:val="000A7C1E"/>
    <w:rsid w:val="000B0E75"/>
    <w:rsid w:val="000B40DB"/>
    <w:rsid w:val="000B5EEA"/>
    <w:rsid w:val="000C2E15"/>
    <w:rsid w:val="000C382F"/>
    <w:rsid w:val="000D1074"/>
    <w:rsid w:val="000D230B"/>
    <w:rsid w:val="000D5284"/>
    <w:rsid w:val="000E13E2"/>
    <w:rsid w:val="000E17AE"/>
    <w:rsid w:val="000E66EC"/>
    <w:rsid w:val="0010017D"/>
    <w:rsid w:val="001007DC"/>
    <w:rsid w:val="001009AB"/>
    <w:rsid w:val="00104F36"/>
    <w:rsid w:val="00106960"/>
    <w:rsid w:val="00106C79"/>
    <w:rsid w:val="00110E01"/>
    <w:rsid w:val="00111F4E"/>
    <w:rsid w:val="001133A3"/>
    <w:rsid w:val="00116408"/>
    <w:rsid w:val="00116FC4"/>
    <w:rsid w:val="001234BA"/>
    <w:rsid w:val="001346DA"/>
    <w:rsid w:val="001379FB"/>
    <w:rsid w:val="00142AD2"/>
    <w:rsid w:val="00144DE4"/>
    <w:rsid w:val="001451B6"/>
    <w:rsid w:val="001544C1"/>
    <w:rsid w:val="00171A90"/>
    <w:rsid w:val="00181328"/>
    <w:rsid w:val="00186257"/>
    <w:rsid w:val="00191B7B"/>
    <w:rsid w:val="00197060"/>
    <w:rsid w:val="00197C90"/>
    <w:rsid w:val="001A4504"/>
    <w:rsid w:val="001A4645"/>
    <w:rsid w:val="001A6C44"/>
    <w:rsid w:val="001A7968"/>
    <w:rsid w:val="001A7F79"/>
    <w:rsid w:val="001B0876"/>
    <w:rsid w:val="001B205A"/>
    <w:rsid w:val="001C1F3B"/>
    <w:rsid w:val="001C3917"/>
    <w:rsid w:val="001D7A81"/>
    <w:rsid w:val="001E09D3"/>
    <w:rsid w:val="001E141C"/>
    <w:rsid w:val="001E5028"/>
    <w:rsid w:val="001F4B26"/>
    <w:rsid w:val="001F5F23"/>
    <w:rsid w:val="001F6AB9"/>
    <w:rsid w:val="002031DE"/>
    <w:rsid w:val="00213A46"/>
    <w:rsid w:val="0022697A"/>
    <w:rsid w:val="00242CC9"/>
    <w:rsid w:val="002560A1"/>
    <w:rsid w:val="00256BAD"/>
    <w:rsid w:val="00257269"/>
    <w:rsid w:val="00257E13"/>
    <w:rsid w:val="0026050E"/>
    <w:rsid w:val="00262EF5"/>
    <w:rsid w:val="00272217"/>
    <w:rsid w:val="00274D1F"/>
    <w:rsid w:val="00276C42"/>
    <w:rsid w:val="0029102D"/>
    <w:rsid w:val="00292B14"/>
    <w:rsid w:val="002933D1"/>
    <w:rsid w:val="002A19F6"/>
    <w:rsid w:val="002A557A"/>
    <w:rsid w:val="002B77BD"/>
    <w:rsid w:val="002D2D2E"/>
    <w:rsid w:val="003014A3"/>
    <w:rsid w:val="00306F18"/>
    <w:rsid w:val="00310343"/>
    <w:rsid w:val="003126ED"/>
    <w:rsid w:val="00314EA3"/>
    <w:rsid w:val="003214B8"/>
    <w:rsid w:val="00321923"/>
    <w:rsid w:val="003220C3"/>
    <w:rsid w:val="00327CF4"/>
    <w:rsid w:val="00346010"/>
    <w:rsid w:val="003463D1"/>
    <w:rsid w:val="00351017"/>
    <w:rsid w:val="00367548"/>
    <w:rsid w:val="00373464"/>
    <w:rsid w:val="0037646F"/>
    <w:rsid w:val="003804F3"/>
    <w:rsid w:val="00381FD7"/>
    <w:rsid w:val="00385CFB"/>
    <w:rsid w:val="003872EE"/>
    <w:rsid w:val="003A0D46"/>
    <w:rsid w:val="003A464D"/>
    <w:rsid w:val="003A4F4F"/>
    <w:rsid w:val="003B227D"/>
    <w:rsid w:val="003B312B"/>
    <w:rsid w:val="003B3B01"/>
    <w:rsid w:val="003B5474"/>
    <w:rsid w:val="003D408A"/>
    <w:rsid w:val="003E1736"/>
    <w:rsid w:val="003E2A0C"/>
    <w:rsid w:val="003E3908"/>
    <w:rsid w:val="003F2BE8"/>
    <w:rsid w:val="003F4DCD"/>
    <w:rsid w:val="00401216"/>
    <w:rsid w:val="004039D1"/>
    <w:rsid w:val="00411A05"/>
    <w:rsid w:val="00415721"/>
    <w:rsid w:val="0043340E"/>
    <w:rsid w:val="00436A40"/>
    <w:rsid w:val="004401F4"/>
    <w:rsid w:val="004407DC"/>
    <w:rsid w:val="00443069"/>
    <w:rsid w:val="00445EF9"/>
    <w:rsid w:val="0044685E"/>
    <w:rsid w:val="004605F6"/>
    <w:rsid w:val="0046179D"/>
    <w:rsid w:val="0046535F"/>
    <w:rsid w:val="00481597"/>
    <w:rsid w:val="004817FB"/>
    <w:rsid w:val="004A2787"/>
    <w:rsid w:val="004B1435"/>
    <w:rsid w:val="004B2D2F"/>
    <w:rsid w:val="004B4A53"/>
    <w:rsid w:val="004C4285"/>
    <w:rsid w:val="004C43C5"/>
    <w:rsid w:val="004C442E"/>
    <w:rsid w:val="004C75CD"/>
    <w:rsid w:val="004D3A15"/>
    <w:rsid w:val="004E3103"/>
    <w:rsid w:val="004E51AD"/>
    <w:rsid w:val="004E6F0A"/>
    <w:rsid w:val="00502B8A"/>
    <w:rsid w:val="0050468D"/>
    <w:rsid w:val="00510334"/>
    <w:rsid w:val="00513A4B"/>
    <w:rsid w:val="00516F42"/>
    <w:rsid w:val="00520897"/>
    <w:rsid w:val="00524C80"/>
    <w:rsid w:val="00535ED2"/>
    <w:rsid w:val="00537C82"/>
    <w:rsid w:val="0054012D"/>
    <w:rsid w:val="00541194"/>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1306"/>
    <w:rsid w:val="005B5304"/>
    <w:rsid w:val="005C623C"/>
    <w:rsid w:val="005D59E6"/>
    <w:rsid w:val="005E2319"/>
    <w:rsid w:val="005E3683"/>
    <w:rsid w:val="005F022F"/>
    <w:rsid w:val="005F3F60"/>
    <w:rsid w:val="00600912"/>
    <w:rsid w:val="006143F9"/>
    <w:rsid w:val="0062179C"/>
    <w:rsid w:val="00622F1E"/>
    <w:rsid w:val="00623204"/>
    <w:rsid w:val="00624386"/>
    <w:rsid w:val="00627CE2"/>
    <w:rsid w:val="006417E1"/>
    <w:rsid w:val="00654C8F"/>
    <w:rsid w:val="0066716B"/>
    <w:rsid w:val="00675C6C"/>
    <w:rsid w:val="0069044B"/>
    <w:rsid w:val="00690EDA"/>
    <w:rsid w:val="00694E35"/>
    <w:rsid w:val="00697D14"/>
    <w:rsid w:val="006B162A"/>
    <w:rsid w:val="006B423D"/>
    <w:rsid w:val="006B68DD"/>
    <w:rsid w:val="006C15C6"/>
    <w:rsid w:val="006C6CEA"/>
    <w:rsid w:val="006D5941"/>
    <w:rsid w:val="006E17AB"/>
    <w:rsid w:val="006E1BAA"/>
    <w:rsid w:val="006E6B8F"/>
    <w:rsid w:val="006F1125"/>
    <w:rsid w:val="0070039B"/>
    <w:rsid w:val="007111AC"/>
    <w:rsid w:val="007143F9"/>
    <w:rsid w:val="00720735"/>
    <w:rsid w:val="00721C6B"/>
    <w:rsid w:val="00735FDB"/>
    <w:rsid w:val="00737128"/>
    <w:rsid w:val="00742CE2"/>
    <w:rsid w:val="00742F6A"/>
    <w:rsid w:val="00747CB1"/>
    <w:rsid w:val="007546A8"/>
    <w:rsid w:val="00754D7F"/>
    <w:rsid w:val="0076147E"/>
    <w:rsid w:val="00772CD5"/>
    <w:rsid w:val="00772ED8"/>
    <w:rsid w:val="00774ABF"/>
    <w:rsid w:val="00777E27"/>
    <w:rsid w:val="00794143"/>
    <w:rsid w:val="0079664A"/>
    <w:rsid w:val="00797004"/>
    <w:rsid w:val="007A27C6"/>
    <w:rsid w:val="007A4EF3"/>
    <w:rsid w:val="007B0121"/>
    <w:rsid w:val="007B27A0"/>
    <w:rsid w:val="007C03A4"/>
    <w:rsid w:val="007C14B3"/>
    <w:rsid w:val="007E7CE7"/>
    <w:rsid w:val="007F0D37"/>
    <w:rsid w:val="007F4BFC"/>
    <w:rsid w:val="007F727D"/>
    <w:rsid w:val="007F7E9B"/>
    <w:rsid w:val="008030A6"/>
    <w:rsid w:val="008051FD"/>
    <w:rsid w:val="00807C59"/>
    <w:rsid w:val="00813C5F"/>
    <w:rsid w:val="00815E36"/>
    <w:rsid w:val="0082442F"/>
    <w:rsid w:val="008250FF"/>
    <w:rsid w:val="008461E1"/>
    <w:rsid w:val="00851F68"/>
    <w:rsid w:val="008547A0"/>
    <w:rsid w:val="0085536C"/>
    <w:rsid w:val="00864522"/>
    <w:rsid w:val="00867915"/>
    <w:rsid w:val="00891766"/>
    <w:rsid w:val="008A38C4"/>
    <w:rsid w:val="008B07C0"/>
    <w:rsid w:val="008C0447"/>
    <w:rsid w:val="008C12AC"/>
    <w:rsid w:val="008D31EB"/>
    <w:rsid w:val="008D490D"/>
    <w:rsid w:val="008E7202"/>
    <w:rsid w:val="008F0887"/>
    <w:rsid w:val="008F2C18"/>
    <w:rsid w:val="009051A1"/>
    <w:rsid w:val="00906AAE"/>
    <w:rsid w:val="00907E4C"/>
    <w:rsid w:val="00916067"/>
    <w:rsid w:val="009178FE"/>
    <w:rsid w:val="00920D02"/>
    <w:rsid w:val="00927A00"/>
    <w:rsid w:val="0093011B"/>
    <w:rsid w:val="009368F5"/>
    <w:rsid w:val="00944CAE"/>
    <w:rsid w:val="009479AC"/>
    <w:rsid w:val="00953B11"/>
    <w:rsid w:val="00953B88"/>
    <w:rsid w:val="00973911"/>
    <w:rsid w:val="0097733B"/>
    <w:rsid w:val="00982D79"/>
    <w:rsid w:val="00985581"/>
    <w:rsid w:val="00985AEB"/>
    <w:rsid w:val="009A1B07"/>
    <w:rsid w:val="009A4FA6"/>
    <w:rsid w:val="009B31E1"/>
    <w:rsid w:val="009B54E7"/>
    <w:rsid w:val="009C1436"/>
    <w:rsid w:val="009C58AA"/>
    <w:rsid w:val="009C73C6"/>
    <w:rsid w:val="009D24C3"/>
    <w:rsid w:val="009D5613"/>
    <w:rsid w:val="009E03E4"/>
    <w:rsid w:val="009E15B5"/>
    <w:rsid w:val="009E1B64"/>
    <w:rsid w:val="009E7D37"/>
    <w:rsid w:val="009F289C"/>
    <w:rsid w:val="009F50FD"/>
    <w:rsid w:val="00A04D46"/>
    <w:rsid w:val="00A104AE"/>
    <w:rsid w:val="00A13CD6"/>
    <w:rsid w:val="00A14ED5"/>
    <w:rsid w:val="00A15C08"/>
    <w:rsid w:val="00A16171"/>
    <w:rsid w:val="00A2196F"/>
    <w:rsid w:val="00A24BCC"/>
    <w:rsid w:val="00A260C6"/>
    <w:rsid w:val="00A40D73"/>
    <w:rsid w:val="00A5108C"/>
    <w:rsid w:val="00A5213E"/>
    <w:rsid w:val="00A60055"/>
    <w:rsid w:val="00A6233C"/>
    <w:rsid w:val="00A638BC"/>
    <w:rsid w:val="00A672DC"/>
    <w:rsid w:val="00A7235B"/>
    <w:rsid w:val="00A73AAF"/>
    <w:rsid w:val="00A816FA"/>
    <w:rsid w:val="00A94DEE"/>
    <w:rsid w:val="00A96411"/>
    <w:rsid w:val="00A9766B"/>
    <w:rsid w:val="00AA3FF1"/>
    <w:rsid w:val="00AB1E42"/>
    <w:rsid w:val="00AB687C"/>
    <w:rsid w:val="00AB73AA"/>
    <w:rsid w:val="00AC0A7D"/>
    <w:rsid w:val="00AD1247"/>
    <w:rsid w:val="00AD69E4"/>
    <w:rsid w:val="00AD7894"/>
    <w:rsid w:val="00AE3F08"/>
    <w:rsid w:val="00AF3D51"/>
    <w:rsid w:val="00AF3D8F"/>
    <w:rsid w:val="00B02A7E"/>
    <w:rsid w:val="00B0470F"/>
    <w:rsid w:val="00B06850"/>
    <w:rsid w:val="00B10596"/>
    <w:rsid w:val="00B12405"/>
    <w:rsid w:val="00B16A61"/>
    <w:rsid w:val="00B30F66"/>
    <w:rsid w:val="00B3792F"/>
    <w:rsid w:val="00B42D2F"/>
    <w:rsid w:val="00B431A0"/>
    <w:rsid w:val="00B43D43"/>
    <w:rsid w:val="00B47E74"/>
    <w:rsid w:val="00B541B8"/>
    <w:rsid w:val="00B57FAC"/>
    <w:rsid w:val="00B636DD"/>
    <w:rsid w:val="00B74DE5"/>
    <w:rsid w:val="00B8324A"/>
    <w:rsid w:val="00B8417E"/>
    <w:rsid w:val="00B85A5A"/>
    <w:rsid w:val="00B87BB3"/>
    <w:rsid w:val="00B87C9D"/>
    <w:rsid w:val="00B90BE1"/>
    <w:rsid w:val="00BA3C3F"/>
    <w:rsid w:val="00BC229D"/>
    <w:rsid w:val="00BC2C19"/>
    <w:rsid w:val="00BC36D1"/>
    <w:rsid w:val="00BC5A1B"/>
    <w:rsid w:val="00BD191A"/>
    <w:rsid w:val="00BE7BFB"/>
    <w:rsid w:val="00BF1F0F"/>
    <w:rsid w:val="00BF46E5"/>
    <w:rsid w:val="00BF5A37"/>
    <w:rsid w:val="00C009FE"/>
    <w:rsid w:val="00C04BFF"/>
    <w:rsid w:val="00C10053"/>
    <w:rsid w:val="00C17557"/>
    <w:rsid w:val="00C278D8"/>
    <w:rsid w:val="00C33D01"/>
    <w:rsid w:val="00C37F13"/>
    <w:rsid w:val="00C40A0F"/>
    <w:rsid w:val="00C45AD8"/>
    <w:rsid w:val="00C55229"/>
    <w:rsid w:val="00C60AA7"/>
    <w:rsid w:val="00C61AC9"/>
    <w:rsid w:val="00C61C2E"/>
    <w:rsid w:val="00C61E6B"/>
    <w:rsid w:val="00C64040"/>
    <w:rsid w:val="00C64D54"/>
    <w:rsid w:val="00C65530"/>
    <w:rsid w:val="00C67591"/>
    <w:rsid w:val="00C701EC"/>
    <w:rsid w:val="00C71D02"/>
    <w:rsid w:val="00C74CDC"/>
    <w:rsid w:val="00C75D10"/>
    <w:rsid w:val="00C80E33"/>
    <w:rsid w:val="00C830B7"/>
    <w:rsid w:val="00C85A91"/>
    <w:rsid w:val="00C94240"/>
    <w:rsid w:val="00C96136"/>
    <w:rsid w:val="00C97BD1"/>
    <w:rsid w:val="00CA00A9"/>
    <w:rsid w:val="00CB0AC4"/>
    <w:rsid w:val="00CB1588"/>
    <w:rsid w:val="00CB61C5"/>
    <w:rsid w:val="00CB7691"/>
    <w:rsid w:val="00CC1FE1"/>
    <w:rsid w:val="00CC7AF5"/>
    <w:rsid w:val="00CD18FF"/>
    <w:rsid w:val="00CD1E96"/>
    <w:rsid w:val="00CF0F13"/>
    <w:rsid w:val="00CF622D"/>
    <w:rsid w:val="00D0150A"/>
    <w:rsid w:val="00D043C0"/>
    <w:rsid w:val="00D05F12"/>
    <w:rsid w:val="00D071E6"/>
    <w:rsid w:val="00D113BA"/>
    <w:rsid w:val="00D17BB9"/>
    <w:rsid w:val="00D243F6"/>
    <w:rsid w:val="00D322E6"/>
    <w:rsid w:val="00D33AAA"/>
    <w:rsid w:val="00D40674"/>
    <w:rsid w:val="00D42A3B"/>
    <w:rsid w:val="00D47BE5"/>
    <w:rsid w:val="00D50588"/>
    <w:rsid w:val="00D57B08"/>
    <w:rsid w:val="00D65A21"/>
    <w:rsid w:val="00D70851"/>
    <w:rsid w:val="00D72330"/>
    <w:rsid w:val="00D743CB"/>
    <w:rsid w:val="00D76AA7"/>
    <w:rsid w:val="00D915A1"/>
    <w:rsid w:val="00DA3508"/>
    <w:rsid w:val="00DA7ADD"/>
    <w:rsid w:val="00DC7576"/>
    <w:rsid w:val="00DD063D"/>
    <w:rsid w:val="00DE114A"/>
    <w:rsid w:val="00DE2B77"/>
    <w:rsid w:val="00DF2A9D"/>
    <w:rsid w:val="00DF6349"/>
    <w:rsid w:val="00E04AD3"/>
    <w:rsid w:val="00E12223"/>
    <w:rsid w:val="00E14882"/>
    <w:rsid w:val="00E16955"/>
    <w:rsid w:val="00E1776A"/>
    <w:rsid w:val="00E24340"/>
    <w:rsid w:val="00E36539"/>
    <w:rsid w:val="00E42804"/>
    <w:rsid w:val="00E439D4"/>
    <w:rsid w:val="00E471E2"/>
    <w:rsid w:val="00E4780C"/>
    <w:rsid w:val="00E525F7"/>
    <w:rsid w:val="00E54363"/>
    <w:rsid w:val="00E66659"/>
    <w:rsid w:val="00E7070B"/>
    <w:rsid w:val="00E707DC"/>
    <w:rsid w:val="00E76371"/>
    <w:rsid w:val="00E8481E"/>
    <w:rsid w:val="00E93B4F"/>
    <w:rsid w:val="00EA3D1C"/>
    <w:rsid w:val="00EA6393"/>
    <w:rsid w:val="00EB1C9B"/>
    <w:rsid w:val="00EC1338"/>
    <w:rsid w:val="00EC67DD"/>
    <w:rsid w:val="00ED7383"/>
    <w:rsid w:val="00EE0FE5"/>
    <w:rsid w:val="00EE5B89"/>
    <w:rsid w:val="00F05208"/>
    <w:rsid w:val="00F06CA2"/>
    <w:rsid w:val="00F12542"/>
    <w:rsid w:val="00F13E82"/>
    <w:rsid w:val="00F14B4E"/>
    <w:rsid w:val="00F17A58"/>
    <w:rsid w:val="00F23A94"/>
    <w:rsid w:val="00F248D6"/>
    <w:rsid w:val="00F24BAC"/>
    <w:rsid w:val="00F2656D"/>
    <w:rsid w:val="00F26FBF"/>
    <w:rsid w:val="00F314D7"/>
    <w:rsid w:val="00F42EC4"/>
    <w:rsid w:val="00F53686"/>
    <w:rsid w:val="00F57AB7"/>
    <w:rsid w:val="00F64779"/>
    <w:rsid w:val="00F73A4F"/>
    <w:rsid w:val="00F8560C"/>
    <w:rsid w:val="00F927AC"/>
    <w:rsid w:val="00F9694A"/>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35C65ACD-16F6-430F-91BA-9CA24CF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588f6610cd777e16a301d02452d86796">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983bab0ed743ff1125ea49ba51a0861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2.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4.xml><?xml version="1.0" encoding="utf-8"?>
<ds:datastoreItem xmlns:ds="http://schemas.openxmlformats.org/officeDocument/2006/customXml" ds:itemID="{86DB4E71-DAC7-4AFD-87A7-3DD13F20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4422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5113</CharactersWithSpaces>
  <SharedDoc>false</SharedDoc>
  <HLinks>
    <vt:vector size="6" baseType="variant">
      <vt:variant>
        <vt:i4>5898330</vt:i4>
      </vt:variant>
      <vt:variant>
        <vt:i4>0</vt:i4>
      </vt:variant>
      <vt:variant>
        <vt:i4>0</vt:i4>
      </vt:variant>
      <vt:variant>
        <vt:i4>5</vt:i4>
      </vt:variant>
      <vt:variant>
        <vt:lpwstr>http://www.homag.com/weinmann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134</cp:revision>
  <cp:lastPrinted>2021-08-24T22:44:00Z</cp:lastPrinted>
  <dcterms:created xsi:type="dcterms:W3CDTF">2021-08-25T19:32:00Z</dcterms:created>
  <dcterms:modified xsi:type="dcterms:W3CDTF">2022-09-26T11:14:00Z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