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5E14B7A7" w:rsidR="00181328" w:rsidRPr="00E36539" w:rsidRDefault="00E72E80" w:rsidP="00F2656D">
      <w:pPr>
        <w:pStyle w:val="berschrift3"/>
      </w:pPr>
      <w:r>
        <w:t>Pressevorschau HOLZ-HANDWERK</w:t>
      </w:r>
    </w:p>
    <w:p w14:paraId="0F51901D" w14:textId="722A6BF4" w:rsidR="0066716B" w:rsidRPr="00C45AD8" w:rsidRDefault="00E72E80" w:rsidP="00C45AD8">
      <w:pPr>
        <w:pStyle w:val="berschrift1"/>
      </w:pPr>
      <w:r>
        <w:t>Echte Mehrwerte für die Praxis live erleben. HOMAG auf der HOLZ-HANDWERK 2022.</w:t>
      </w:r>
    </w:p>
    <w:p w14:paraId="1886884C" w14:textId="2E06289B" w:rsidR="00E72E80" w:rsidRPr="00E72E80" w:rsidRDefault="00E72E80" w:rsidP="00B21DAC">
      <w:pPr>
        <w:jc w:val="both"/>
        <w:rPr>
          <w:b/>
        </w:rPr>
      </w:pPr>
      <w:r w:rsidRPr="00E72E80">
        <w:rPr>
          <w:b/>
        </w:rPr>
        <w:t>Es ist so weit, endlich wieder Messe: Vom 12. bis 15. Juli präsentiert HOMAG auf der HOLZ-HANDWERK in Nürnberg innovative Lösungen für Schreiner und Tischler – von der modernen Werkstatt über die automatisierte Möbelproduktion bis zur Bauelement</w:t>
      </w:r>
      <w:r w:rsidR="00F37034">
        <w:rPr>
          <w:b/>
        </w:rPr>
        <w:t>ef</w:t>
      </w:r>
      <w:r w:rsidRPr="00E72E80">
        <w:rPr>
          <w:b/>
        </w:rPr>
        <w:t xml:space="preserve">ertigung. Ein weiteres Highlight ist der digitale </w:t>
      </w:r>
      <w:r w:rsidR="00B21DAC">
        <w:rPr>
          <w:b/>
        </w:rPr>
        <w:t>Praxispfad</w:t>
      </w:r>
      <w:r w:rsidRPr="00E72E80">
        <w:rPr>
          <w:b/>
        </w:rPr>
        <w:t xml:space="preserve">. An mehreren Stationen können Schreiner und Tischler </w:t>
      </w:r>
      <w:r w:rsidR="00F37034">
        <w:rPr>
          <w:b/>
        </w:rPr>
        <w:t>unsere</w:t>
      </w:r>
      <w:r w:rsidRPr="00E72E80">
        <w:rPr>
          <w:b/>
        </w:rPr>
        <w:t xml:space="preserve"> digitale</w:t>
      </w:r>
      <w:r w:rsidR="00F37034">
        <w:rPr>
          <w:b/>
        </w:rPr>
        <w:t>n</w:t>
      </w:r>
      <w:r w:rsidRPr="00E72E80">
        <w:rPr>
          <w:b/>
        </w:rPr>
        <w:t xml:space="preserve"> Lösungen kennenlernen und den Nutzen erleben, den diese im täglichen Einsatz bieten. </w:t>
      </w:r>
    </w:p>
    <w:p w14:paraId="7C27958F" w14:textId="059014D8" w:rsidR="00E72E80" w:rsidRPr="00E72E80" w:rsidRDefault="00F37034" w:rsidP="00B21DAC">
      <w:pPr>
        <w:jc w:val="both"/>
        <w:rPr>
          <w:b/>
        </w:rPr>
      </w:pPr>
      <w:r>
        <w:rPr>
          <w:b/>
        </w:rPr>
        <w:t>Zusätzlich erhalten Sie e</w:t>
      </w:r>
      <w:r w:rsidR="00E72E80" w:rsidRPr="00E72E80">
        <w:rPr>
          <w:b/>
        </w:rPr>
        <w:t>xklusive Inhalte zu unseren neuesten Innovationen</w:t>
      </w:r>
      <w:r>
        <w:rPr>
          <w:b/>
        </w:rPr>
        <w:t xml:space="preserve"> vor, während und auch nach der Messe unter Live.HOMG.</w:t>
      </w:r>
      <w:r w:rsidR="00E72E80" w:rsidRPr="00E72E80">
        <w:rPr>
          <w:b/>
        </w:rPr>
        <w:t xml:space="preserve"> Einige von ihnen und die verschiedenen Konzepte, die wir auf der HOLZ-HANDWERK für Sie vorbereitet haben, möchten wir Ihnen kurz vorstellen.</w:t>
      </w:r>
    </w:p>
    <w:p w14:paraId="0F519021" w14:textId="68FBBFB8" w:rsidR="0066716B" w:rsidRDefault="00E72E80" w:rsidP="00F2656D">
      <w:pPr>
        <w:pStyle w:val="berschrift2"/>
      </w:pPr>
      <w:r>
        <w:t>Innovationen, die Schreiner und Tischler voranbringen.</w:t>
      </w:r>
    </w:p>
    <w:p w14:paraId="1CF6DB60" w14:textId="79BCEEE9" w:rsidR="00E72E80" w:rsidRPr="00E72E80" w:rsidRDefault="00E72E80" w:rsidP="00E72E80">
      <w:pPr>
        <w:rPr>
          <w:b/>
          <w:bCs/>
          <w:color w:val="00A0DC" w:themeColor="background2"/>
        </w:rPr>
      </w:pPr>
      <w:r w:rsidRPr="00E72E80">
        <w:rPr>
          <w:b/>
          <w:bCs/>
          <w:color w:val="00A0DC" w:themeColor="background2"/>
        </w:rPr>
        <w:t>productionManager: Zettelchaos war gestern. Digitale Auftragsmappe ist heute.</w:t>
      </w:r>
    </w:p>
    <w:p w14:paraId="320D7377" w14:textId="1C58CEE6" w:rsidR="00E72E80" w:rsidRPr="00E72E80" w:rsidRDefault="00E72E80" w:rsidP="00B21DAC">
      <w:pPr>
        <w:jc w:val="both"/>
      </w:pPr>
      <w:r w:rsidRPr="00E72E80">
        <w:t xml:space="preserve">Bei vielen Schreinern und Tischlern sind die Auftragsbücher voll. Die Folge: viele Daten, wenig Transparenz – und eine zentrale Frage. Wie hält man alle Mitarbeitenden jederzeit auf dem aktuellen Stand? Die Lösung im Informationsdschungel: </w:t>
      </w:r>
      <w:r w:rsidR="00B7368B">
        <w:t>D</w:t>
      </w:r>
      <w:r w:rsidRPr="00E72E80">
        <w:t xml:space="preserve">ie digitale Auftragsmappe. Mit ihr haben alle im Betrieb Zugriff auf sämtliche Auftragsdaten – in Echtzeit. </w:t>
      </w:r>
    </w:p>
    <w:p w14:paraId="0A326763" w14:textId="53CB1D87" w:rsidR="00E72E80" w:rsidRPr="00E72E80" w:rsidRDefault="00E72E80" w:rsidP="00B21DAC">
      <w:pPr>
        <w:jc w:val="both"/>
      </w:pPr>
      <w:r w:rsidRPr="00E72E80">
        <w:t xml:space="preserve">Die Web-App productionManager konzentriert Informationen sowie Daten zum Auftrag und macht den aktuellen Arbeitsfortschritt einzelner Bauteile und Artikel für alle Beteiligten transparent. </w:t>
      </w:r>
      <w:r w:rsidRPr="00EF1283">
        <w:t>Der Vorteil der webbasierten</w:t>
      </w:r>
      <w:r>
        <w:t xml:space="preserve"> und kostenlosen</w:t>
      </w:r>
      <w:r w:rsidRPr="00EF1283">
        <w:t xml:space="preserve"> Software: Es ist keine aufwendige Installation notwendig, </w:t>
      </w:r>
      <w:r>
        <w:t>sie</w:t>
      </w:r>
      <w:r w:rsidRPr="00EF1283">
        <w:t xml:space="preserve"> ist immer auf dem aktuellen Stand und beliebig viele Mitarbeite</w:t>
      </w:r>
      <w:r>
        <w:t>nde</w:t>
      </w:r>
      <w:r w:rsidRPr="00EF1283">
        <w:t xml:space="preserve"> können die Anwendung</w:t>
      </w:r>
      <w:r>
        <w:t xml:space="preserve"> von jedem internetfähigen Gerät</w:t>
      </w:r>
      <w:r w:rsidRPr="00EF1283">
        <w:t xml:space="preserve"> nutzen. </w:t>
      </w:r>
    </w:p>
    <w:p w14:paraId="11B02795" w14:textId="77777777" w:rsidR="00E72E80" w:rsidRDefault="00E72E80" w:rsidP="00B21DAC">
      <w:pPr>
        <w:jc w:val="both"/>
      </w:pPr>
      <w:r>
        <w:t xml:space="preserve">Am 05. April haben wir den productionManager erstmals vorgestellt – auf Live.HOMAG. </w:t>
      </w:r>
      <w:r>
        <w:lastRenderedPageBreak/>
        <w:t>Dort ist die Präsentation auch weiterhin abrufbar.</w:t>
      </w:r>
    </w:p>
    <w:p w14:paraId="322DAFB9" w14:textId="77777777" w:rsidR="005802A3" w:rsidRDefault="005802A3" w:rsidP="00E72E80">
      <w:pPr>
        <w:rPr>
          <w:rFonts w:cs="Open Sans"/>
          <w:b/>
          <w:color w:val="00A0DC" w:themeColor="background2"/>
          <w:szCs w:val="32"/>
        </w:rPr>
      </w:pPr>
    </w:p>
    <w:p w14:paraId="70982190" w14:textId="20DBFAB5" w:rsidR="00E72E80" w:rsidRPr="00F37034" w:rsidRDefault="00E72E80" w:rsidP="00E72E80">
      <w:pPr>
        <w:rPr>
          <w:rFonts w:cs="Open Sans"/>
          <w:b/>
          <w:color w:val="00A0DC" w:themeColor="background2"/>
          <w:szCs w:val="32"/>
        </w:rPr>
      </w:pPr>
      <w:r w:rsidRPr="00F37034">
        <w:rPr>
          <w:rFonts w:cs="Open Sans"/>
          <w:b/>
          <w:color w:val="00A0DC" w:themeColor="background2"/>
          <w:szCs w:val="32"/>
        </w:rPr>
        <w:t>DRILLTEQ V-310: The Raumwunder.</w:t>
      </w:r>
    </w:p>
    <w:p w14:paraId="6B9D52FB" w14:textId="2C9B3239" w:rsidR="00E72E80" w:rsidRDefault="00E72E80" w:rsidP="00B21DAC">
      <w:pPr>
        <w:jc w:val="both"/>
        <w:rPr>
          <w:rFonts w:cs="Open Sans"/>
        </w:rPr>
      </w:pPr>
      <w:r>
        <w:rPr>
          <w:rFonts w:cs="Open Sans"/>
        </w:rPr>
        <w:t>Das Bearbeitungszentrum</w:t>
      </w:r>
      <w:r w:rsidRPr="00D511D4">
        <w:rPr>
          <w:rFonts w:cs="Open Sans"/>
        </w:rPr>
        <w:t xml:space="preserve"> bietet mehr Bohren, mehr Nuten und mehr Fräsen als je zuvor. </w:t>
      </w:r>
      <w:r w:rsidRPr="00F6665F">
        <w:rPr>
          <w:rFonts w:cs="Open Sans"/>
        </w:rPr>
        <w:t xml:space="preserve">Bezogen auf den Funktionsumfang ist die </w:t>
      </w:r>
      <w:r>
        <w:rPr>
          <w:rFonts w:cs="Open Sans"/>
        </w:rPr>
        <w:t xml:space="preserve">DRILLTEQ V-310 </w:t>
      </w:r>
      <w:r w:rsidRPr="00F6665F">
        <w:rPr>
          <w:rFonts w:cs="Open Sans"/>
        </w:rPr>
        <w:t>ein wahres Raumwunder</w:t>
      </w:r>
      <w:r>
        <w:rPr>
          <w:rFonts w:cs="Open Sans"/>
        </w:rPr>
        <w:t>,</w:t>
      </w:r>
      <w:r w:rsidRPr="00F6665F">
        <w:rPr>
          <w:rFonts w:cs="Open Sans"/>
        </w:rPr>
        <w:t xml:space="preserve"> </w:t>
      </w:r>
      <w:r>
        <w:rPr>
          <w:rFonts w:cs="Open Sans"/>
        </w:rPr>
        <w:t>die</w:t>
      </w:r>
      <w:r w:rsidRPr="00D511D4">
        <w:rPr>
          <w:rFonts w:cs="Open Sans"/>
        </w:rPr>
        <w:t xml:space="preserve"> Lösung</w:t>
      </w:r>
      <w:r>
        <w:rPr>
          <w:rFonts w:cs="Open Sans"/>
        </w:rPr>
        <w:t xml:space="preserve"> für maximale Leistung auf minimaler Fläche. </w:t>
      </w:r>
      <w:r w:rsidRPr="00F6665F">
        <w:rPr>
          <w:rFonts w:cs="Open Sans"/>
        </w:rPr>
        <w:t>Auf ihren optimal genutzten 11 m², der Footprint liegt sogar unter 7</w:t>
      </w:r>
      <w:r>
        <w:rPr>
          <w:rFonts w:cs="Open Sans"/>
        </w:rPr>
        <w:t xml:space="preserve"> </w:t>
      </w:r>
      <w:r w:rsidRPr="00F6665F">
        <w:rPr>
          <w:rFonts w:cs="Open Sans"/>
        </w:rPr>
        <w:t xml:space="preserve">m², </w:t>
      </w:r>
      <w:r>
        <w:rPr>
          <w:rFonts w:cs="Open Sans"/>
        </w:rPr>
        <w:t>können Schreiner und Tischler selbst Türen bequem bearbeiten.</w:t>
      </w:r>
    </w:p>
    <w:p w14:paraId="50E7BDC7" w14:textId="58E2918B" w:rsidR="00E72E80" w:rsidRPr="00E72E80" w:rsidRDefault="00E72E80" w:rsidP="00B21DAC">
      <w:pPr>
        <w:jc w:val="both"/>
        <w:rPr>
          <w:rFonts w:cs="Open Sans"/>
        </w:rPr>
      </w:pPr>
      <w:r>
        <w:rPr>
          <w:rFonts w:cs="Open Sans"/>
        </w:rPr>
        <w:t>Gleichzeitig steigern sich die Möglichkeiten – mit b</w:t>
      </w:r>
      <w:r w:rsidRPr="00D511D4">
        <w:rPr>
          <w:rFonts w:cs="Open Sans"/>
        </w:rPr>
        <w:t xml:space="preserve">is zu 45 Bohrspindeln, </w:t>
      </w:r>
      <w:r>
        <w:rPr>
          <w:rFonts w:cs="Open Sans"/>
        </w:rPr>
        <w:t>zwei</w:t>
      </w:r>
      <w:r w:rsidRPr="00D511D4">
        <w:rPr>
          <w:rFonts w:cs="Open Sans"/>
        </w:rPr>
        <w:t xml:space="preserve"> Nutsägen, ein</w:t>
      </w:r>
      <w:r>
        <w:rPr>
          <w:rFonts w:cs="Open Sans"/>
        </w:rPr>
        <w:t>em</w:t>
      </w:r>
      <w:r w:rsidRPr="00D511D4">
        <w:rPr>
          <w:rFonts w:cs="Open Sans"/>
        </w:rPr>
        <w:t xml:space="preserve"> Dübelaggregat und eine</w:t>
      </w:r>
      <w:r>
        <w:rPr>
          <w:rFonts w:cs="Open Sans"/>
        </w:rPr>
        <w:t>r</w:t>
      </w:r>
      <w:r w:rsidRPr="00D511D4">
        <w:rPr>
          <w:rFonts w:cs="Open Sans"/>
        </w:rPr>
        <w:t xml:space="preserve"> C-Achse mit Aggregatschnittstelle</w:t>
      </w:r>
      <w:r>
        <w:rPr>
          <w:rFonts w:cs="Open Sans"/>
        </w:rPr>
        <w:t>. Zusätzlich überzeugt das ressourcenschonende Spannzangensystem ohne Rüstzeiten und Vakuumeinsatz. Dabei spart d</w:t>
      </w:r>
      <w:r w:rsidRPr="00D511D4">
        <w:rPr>
          <w:rFonts w:cs="Open Sans"/>
        </w:rPr>
        <w:t>er patentierte, in die Tür integrierte</w:t>
      </w:r>
      <w:r>
        <w:rPr>
          <w:rFonts w:cs="Open Sans"/>
        </w:rPr>
        <w:t>,</w:t>
      </w:r>
      <w:r w:rsidRPr="00D511D4">
        <w:rPr>
          <w:rFonts w:cs="Open Sans"/>
        </w:rPr>
        <w:t xml:space="preserve"> 8-fach</w:t>
      </w:r>
      <w:r>
        <w:rPr>
          <w:rFonts w:cs="Open Sans"/>
        </w:rPr>
        <w:t>-</w:t>
      </w:r>
      <w:r w:rsidRPr="00D511D4">
        <w:rPr>
          <w:rFonts w:cs="Open Sans"/>
        </w:rPr>
        <w:t>Linearwechsle</w:t>
      </w:r>
      <w:r>
        <w:rPr>
          <w:rFonts w:cs="Open Sans"/>
        </w:rPr>
        <w:t>r</w:t>
      </w:r>
      <w:r w:rsidRPr="00D511D4">
        <w:rPr>
          <w:rFonts w:cs="Open Sans"/>
        </w:rPr>
        <w:t xml:space="preserve"> </w:t>
      </w:r>
      <w:r>
        <w:rPr>
          <w:rFonts w:cs="Open Sans"/>
        </w:rPr>
        <w:t xml:space="preserve">wertvolle Zeit, indem er nach vorne </w:t>
      </w:r>
      <w:r w:rsidRPr="00D511D4">
        <w:rPr>
          <w:rFonts w:cs="Open Sans"/>
        </w:rPr>
        <w:t>öffnet</w:t>
      </w:r>
      <w:r>
        <w:rPr>
          <w:rFonts w:cs="Open Sans"/>
        </w:rPr>
        <w:t>.</w:t>
      </w:r>
      <w:r w:rsidRPr="00D511D4">
        <w:rPr>
          <w:rFonts w:cs="Open Sans"/>
        </w:rPr>
        <w:t xml:space="preserve"> </w:t>
      </w:r>
    </w:p>
    <w:p w14:paraId="715CCB14" w14:textId="12A7A6EC" w:rsidR="00E72E80" w:rsidRPr="00E72E80" w:rsidRDefault="00E72E80" w:rsidP="00B21DAC">
      <w:pPr>
        <w:jc w:val="both"/>
        <w:rPr>
          <w:b/>
          <w:bCs/>
        </w:rPr>
      </w:pPr>
      <w:r>
        <w:t>D</w:t>
      </w:r>
      <w:r w:rsidRPr="00591E53">
        <w:t xml:space="preserve">as neue vertikale Bearbeitungszentrum </w:t>
      </w:r>
      <w:r>
        <w:t>präsentieren wir</w:t>
      </w:r>
      <w:r w:rsidRPr="00591E53">
        <w:t xml:space="preserve"> der Öffentlichkeit </w:t>
      </w:r>
      <w:r>
        <w:t xml:space="preserve">erstmalig </w:t>
      </w:r>
      <w:r w:rsidR="00F37034">
        <w:t xml:space="preserve">live </w:t>
      </w:r>
      <w:r w:rsidRPr="00591E53">
        <w:t>in Nürnberg. </w:t>
      </w:r>
      <w:r>
        <w:t>Einen exklusiven</w:t>
      </w:r>
      <w:r w:rsidR="00F37034">
        <w:t xml:space="preserve"> ersten</w:t>
      </w:r>
      <w:r>
        <w:t xml:space="preserve"> Einblick bekommen Interessierte auf Live.HOMAG. Dort fand die digitale Weltpremiere am 26.04 statt.</w:t>
      </w:r>
    </w:p>
    <w:p w14:paraId="4560D759" w14:textId="3468606C" w:rsidR="00E72E80" w:rsidRPr="00E72E80" w:rsidRDefault="00E72E80" w:rsidP="00E72E80">
      <w:pPr>
        <w:pStyle w:val="berschrift2"/>
      </w:pPr>
      <w:r w:rsidRPr="00E72E80">
        <w:t>Neue Software mit Praxis-Mehrwert.</w:t>
      </w:r>
    </w:p>
    <w:p w14:paraId="2F324999" w14:textId="77777777" w:rsidR="00E72E80" w:rsidRPr="00E72E80" w:rsidRDefault="00E72E80" w:rsidP="00E72E80">
      <w:pPr>
        <w:rPr>
          <w:rFonts w:cs="Open Sans"/>
          <w:b/>
          <w:color w:val="00A0DC" w:themeColor="background2"/>
        </w:rPr>
      </w:pPr>
      <w:r w:rsidRPr="00E72E80">
        <w:rPr>
          <w:rFonts w:cs="Open Sans"/>
          <w:b/>
          <w:color w:val="00A0DC" w:themeColor="background2"/>
        </w:rPr>
        <w:t>woodWOP 8: Neue Funktionen. Neue Möglichkeiten.</w:t>
      </w:r>
    </w:p>
    <w:p w14:paraId="6BDE5EB7" w14:textId="01AA2769" w:rsidR="00E72E80" w:rsidRDefault="00E72E80" w:rsidP="00B21DAC">
      <w:pPr>
        <w:jc w:val="both"/>
      </w:pPr>
      <w:r w:rsidRPr="004A2ABE">
        <w:t>Im Mittelpunkt</w:t>
      </w:r>
      <w:r>
        <w:t xml:space="preserve"> der neuen Version</w:t>
      </w:r>
      <w:r w:rsidR="00F37034">
        <w:t xml:space="preserve"> des HOMAG CNC-Programmiersystems</w:t>
      </w:r>
      <w:r w:rsidRPr="004A2ABE">
        <w:t xml:space="preserve"> steht der innovative</w:t>
      </w:r>
      <w:r>
        <w:t xml:space="preserve"> und</w:t>
      </w:r>
      <w:r w:rsidRPr="004A2ABE">
        <w:t xml:space="preserve"> große grafische Bereich, in dem das Werkstück dreidimensional angezeigt wird. Fräsen und Bohren oder Sägeschnitte werden durch Eingabe der Bearbeitungsparameter schnell und einfach programmiert und in der Grafik realitätsnah dargestellt. </w:t>
      </w:r>
      <w:r>
        <w:t>Eine enorme Erleichterung in der Praxis.</w:t>
      </w:r>
    </w:p>
    <w:p w14:paraId="2B2EBFE4" w14:textId="77777777" w:rsidR="005802A3" w:rsidRDefault="005802A3" w:rsidP="00E72E80">
      <w:pPr>
        <w:rPr>
          <w:b/>
          <w:color w:val="00A0DC" w:themeColor="background2"/>
        </w:rPr>
      </w:pPr>
    </w:p>
    <w:p w14:paraId="4CE47F33" w14:textId="1DBB0801" w:rsidR="00E72E80" w:rsidRPr="00E72E80" w:rsidRDefault="00E72E80" w:rsidP="00E72E80">
      <w:pPr>
        <w:rPr>
          <w:b/>
          <w:color w:val="00A0DC" w:themeColor="background2"/>
        </w:rPr>
      </w:pPr>
      <w:r w:rsidRPr="00E72E80">
        <w:rPr>
          <w:b/>
          <w:color w:val="00A0DC" w:themeColor="background2"/>
        </w:rPr>
        <w:t>woodStore 8: Transparenter Informations- und Materialfluss.</w:t>
      </w:r>
    </w:p>
    <w:p w14:paraId="51A73F93" w14:textId="77B69C27" w:rsidR="00E72E80" w:rsidRDefault="00E72E80" w:rsidP="00B21DAC">
      <w:pPr>
        <w:jc w:val="both"/>
      </w:pPr>
      <w:r>
        <w:t xml:space="preserve">Wenn die Saugtraverse das Herz eines HOMAG-Lagers ist, dann ist woodStore das Gehirn. Die Software verknüpft das Bestellwesen mit der Auftragsbearbeitung, verwaltet Materialien bis zum Plattenrest, analysiert Bewegungen, steuert den Materialfluss und </w:t>
      </w:r>
      <w:r>
        <w:lastRenderedPageBreak/>
        <w:t>optimiert alle Materialbewegungen. Die neue Version enthält viele praktische Funktionen, die in der Arbeitsvorbereitung einen echten Nutzen bringen.</w:t>
      </w:r>
    </w:p>
    <w:p w14:paraId="61E8B886" w14:textId="77777777" w:rsidR="005802A3" w:rsidRDefault="005802A3" w:rsidP="00E72E80">
      <w:pPr>
        <w:rPr>
          <w:b/>
          <w:color w:val="00A0DC" w:themeColor="background2"/>
        </w:rPr>
      </w:pPr>
    </w:p>
    <w:p w14:paraId="183EC658" w14:textId="3B846A24" w:rsidR="00E72E80" w:rsidRPr="00E72E80" w:rsidRDefault="00E72E80" w:rsidP="00E72E80">
      <w:pPr>
        <w:rPr>
          <w:b/>
          <w:color w:val="00A0DC" w:themeColor="background2"/>
        </w:rPr>
      </w:pPr>
      <w:r w:rsidRPr="00E72E80">
        <w:rPr>
          <w:b/>
          <w:color w:val="00A0DC" w:themeColor="background2"/>
        </w:rPr>
        <w:t>woodCommander 5: Schneller, sicherer und flexibler.</w:t>
      </w:r>
    </w:p>
    <w:p w14:paraId="3BEB273F" w14:textId="63F1A564" w:rsidR="00B21DAC" w:rsidRDefault="00E72E80" w:rsidP="00B21DAC">
      <w:pPr>
        <w:jc w:val="both"/>
        <w:rPr>
          <w:rFonts w:cs="Open Sans"/>
        </w:rPr>
      </w:pPr>
      <w:r w:rsidRPr="00780647">
        <w:rPr>
          <w:rFonts w:cs="Open Sans"/>
        </w:rPr>
        <w:t>Die</w:t>
      </w:r>
      <w:r w:rsidR="00F37034">
        <w:rPr>
          <w:rFonts w:cs="Open Sans"/>
        </w:rPr>
        <w:t xml:space="preserve"> neue</w:t>
      </w:r>
      <w:r w:rsidRPr="00780647">
        <w:rPr>
          <w:rFonts w:cs="Open Sans"/>
        </w:rPr>
        <w:t xml:space="preserve"> Software</w:t>
      </w:r>
      <w:r w:rsidR="00F37034">
        <w:rPr>
          <w:rFonts w:cs="Open Sans"/>
        </w:rPr>
        <w:t>-Generation für HOMAG Kantenanleimmaschinen</w:t>
      </w:r>
      <w:r w:rsidRPr="00780647">
        <w:rPr>
          <w:rFonts w:cs="Open Sans"/>
        </w:rPr>
        <w:t xml:space="preserve"> dient zur Auswahl der Bearbeitungsprogramme und des Kantenmaterials, ermöglicht die sichere und schnelle Erfassung von Produktionsparametern sowie das werkstückorientierte Erstellen von Maschinenprogrammen.</w:t>
      </w:r>
    </w:p>
    <w:p w14:paraId="1EB8FA70" w14:textId="4862DE8B" w:rsidR="00B21DAC" w:rsidRDefault="00B21DAC" w:rsidP="00E72E80">
      <w:pPr>
        <w:rPr>
          <w:rFonts w:cs="Open Sans"/>
        </w:rPr>
      </w:pPr>
      <w:r>
        <w:rPr>
          <w:rFonts w:cs="Open Sans"/>
          <w:noProof/>
        </w:rPr>
        <mc:AlternateContent>
          <mc:Choice Requires="wps">
            <w:drawing>
              <wp:anchor distT="0" distB="0" distL="114300" distR="114300" simplePos="0" relativeHeight="251663360" behindDoc="0" locked="0" layoutInCell="1" allowOverlap="1" wp14:anchorId="2CDA6664" wp14:editId="1241A18F">
                <wp:simplePos x="0" y="0"/>
                <wp:positionH relativeFrom="margin">
                  <wp:posOffset>-15240</wp:posOffset>
                </wp:positionH>
                <wp:positionV relativeFrom="paragraph">
                  <wp:posOffset>233680</wp:posOffset>
                </wp:positionV>
                <wp:extent cx="5270500" cy="977900"/>
                <wp:effectExtent l="0" t="0" r="25400" b="12700"/>
                <wp:wrapNone/>
                <wp:docPr id="3" name="Rechteck 3"/>
                <wp:cNvGraphicFramePr/>
                <a:graphic xmlns:a="http://schemas.openxmlformats.org/drawingml/2006/main">
                  <a:graphicData uri="http://schemas.microsoft.com/office/word/2010/wordprocessingShape">
                    <wps:wsp>
                      <wps:cNvSpPr/>
                      <wps:spPr>
                        <a:xfrm>
                          <a:off x="0" y="0"/>
                          <a:ext cx="5270500" cy="977900"/>
                        </a:xfrm>
                        <a:prstGeom prst="rect">
                          <a:avLst/>
                        </a:prstGeom>
                        <a:no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0C673C2" id="Rechteck 3" o:spid="_x0000_s1026" style="position:absolute;margin-left:-1.2pt;margin-top:18.4pt;width:415pt;height:77pt;z-index:2516633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" filled="f" strokecolor="#00a0dc [3214]" strokeweight="2pt">
                <w10:wrap anchorx="margin"/>
              </v:rect>
            </w:pict>
          </mc:Fallback>
        </mc:AlternateContent>
      </w:r>
    </w:p>
    <w:p w14:paraId="5C2A467D" w14:textId="25D17FFD" w:rsidR="00E72E80" w:rsidRDefault="00E72E80" w:rsidP="00E72E80">
      <w:pPr>
        <w:rPr>
          <w:rFonts w:cs="Open Sans"/>
        </w:rPr>
      </w:pPr>
      <w:r>
        <w:rPr>
          <w:rFonts w:cs="Open Sans"/>
        </w:rPr>
        <w:t>Live erleben auf der HOLZ-HANDWERK 2022 oder auf Live.HOMAG:</w:t>
      </w:r>
    </w:p>
    <w:p w14:paraId="5CDF05A5" w14:textId="77777777" w:rsidR="00E72E80" w:rsidRPr="00E72E80" w:rsidRDefault="00E72E80" w:rsidP="00E72E80">
      <w:pPr>
        <w:pStyle w:val="Listenabsatz"/>
        <w:numPr>
          <w:ilvl w:val="0"/>
          <w:numId w:val="35"/>
        </w:numPr>
        <w:rPr>
          <w:rFonts w:ascii="Arial" w:hAnsi="Arial" w:cs="Arial"/>
        </w:rPr>
      </w:pPr>
      <w:r w:rsidRPr="00E72E80">
        <w:rPr>
          <w:rFonts w:ascii="Arial" w:hAnsi="Arial" w:cs="Arial"/>
        </w:rPr>
        <w:t>woodWOP: auf Abruf.</w:t>
      </w:r>
    </w:p>
    <w:p w14:paraId="72E87BC8" w14:textId="77777777" w:rsidR="00E72E80" w:rsidRPr="00E72E80" w:rsidRDefault="00E72E80" w:rsidP="00E72E80">
      <w:pPr>
        <w:pStyle w:val="Listenabsatz"/>
        <w:numPr>
          <w:ilvl w:val="0"/>
          <w:numId w:val="35"/>
        </w:numPr>
        <w:rPr>
          <w:rFonts w:ascii="Arial" w:hAnsi="Arial" w:cs="Arial"/>
        </w:rPr>
      </w:pPr>
      <w:r w:rsidRPr="00E72E80">
        <w:rPr>
          <w:rFonts w:ascii="Arial" w:hAnsi="Arial" w:cs="Arial"/>
        </w:rPr>
        <w:t>woodStore 8: 17.05.</w:t>
      </w:r>
    </w:p>
    <w:p w14:paraId="0F519022" w14:textId="7B158F39" w:rsidR="0066716B" w:rsidRPr="002574F8" w:rsidRDefault="00E72E80" w:rsidP="00E72E80">
      <w:pPr>
        <w:pStyle w:val="Listenabsatz"/>
        <w:numPr>
          <w:ilvl w:val="0"/>
          <w:numId w:val="35"/>
        </w:numPr>
        <w:rPr>
          <w:rFonts w:ascii="Arial" w:hAnsi="Arial" w:cs="Arial"/>
          <w:b/>
        </w:rPr>
      </w:pPr>
      <w:r w:rsidRPr="00E72E80">
        <w:rPr>
          <w:rFonts w:ascii="Arial" w:hAnsi="Arial" w:cs="Arial"/>
        </w:rPr>
        <w:t>woodCommander 5: 21.06.</w:t>
      </w:r>
    </w:p>
    <w:p w14:paraId="4F51EFD6" w14:textId="77777777" w:rsidR="00E72E80" w:rsidRPr="00E72E80" w:rsidRDefault="00E72E80" w:rsidP="00E72E80">
      <w:pPr>
        <w:pStyle w:val="berschrift2"/>
      </w:pPr>
      <w:r w:rsidRPr="00E72E80">
        <w:t>Konzept 1: Die optimierte Werkstatt</w:t>
      </w:r>
    </w:p>
    <w:p w14:paraId="3D6B714A" w14:textId="042631B4" w:rsidR="00E72E80" w:rsidRPr="00E72E80" w:rsidRDefault="00E72E80" w:rsidP="00B21DAC">
      <w:pPr>
        <w:jc w:val="both"/>
        <w:rPr>
          <w:color w:val="001941" w:themeColor="accent1"/>
        </w:rPr>
      </w:pPr>
      <w:r>
        <w:t>Die Kombination aus Säge, Kante u</w:t>
      </w:r>
      <w:r w:rsidRPr="004573D6">
        <w:t>nd kompakte</w:t>
      </w:r>
      <w:r>
        <w:t>m</w:t>
      </w:r>
      <w:r w:rsidRPr="004573D6">
        <w:t xml:space="preserve"> CNC-Bearbeitungszentrum ist oft der Einstieg in eine moderne Fertigung. Auf der HOLZ-HANDWERK zeigen wir</w:t>
      </w:r>
      <w:r>
        <w:t>,</w:t>
      </w:r>
      <w:r w:rsidRPr="004573D6">
        <w:t xml:space="preserve"> das</w:t>
      </w:r>
      <w:r>
        <w:t>s</w:t>
      </w:r>
      <w:r w:rsidRPr="004573D6">
        <w:t xml:space="preserve"> sich einzelne Komponenten oder das ganze Konzept modular und flexibel in jeden Betrieb integrieren lassen. </w:t>
      </w:r>
    </w:p>
    <w:p w14:paraId="538830A1" w14:textId="77777777" w:rsidR="005802A3" w:rsidRDefault="005802A3" w:rsidP="00E72E80">
      <w:pPr>
        <w:rPr>
          <w:rFonts w:cs="Open Sans"/>
          <w:b/>
          <w:color w:val="00A0DC" w:themeColor="background2"/>
        </w:rPr>
      </w:pPr>
    </w:p>
    <w:p w14:paraId="5DE5FC72" w14:textId="37FBD787" w:rsidR="00E72E80" w:rsidRPr="00E72E80" w:rsidRDefault="00E72E80" w:rsidP="00E72E80">
      <w:pPr>
        <w:rPr>
          <w:color w:val="00A0DC" w:themeColor="background2"/>
        </w:rPr>
      </w:pPr>
      <w:r w:rsidRPr="00E72E80">
        <w:rPr>
          <w:rFonts w:cs="Open Sans"/>
          <w:b/>
          <w:color w:val="00A0DC" w:themeColor="background2"/>
        </w:rPr>
        <w:t>Säge, Kante und CNC im optimierten Zusammenspiel.</w:t>
      </w:r>
    </w:p>
    <w:p w14:paraId="73144FFC" w14:textId="0C91892F" w:rsidR="00E72E80" w:rsidRDefault="00E72E80" w:rsidP="00B21DAC">
      <w:pPr>
        <w:jc w:val="both"/>
        <w:rPr>
          <w:rFonts w:cs="Open Sans"/>
          <w:bCs/>
        </w:rPr>
      </w:pPr>
      <w:r w:rsidRPr="00AC09D8">
        <w:rPr>
          <w:rFonts w:cs="Open Sans"/>
          <w:bCs/>
        </w:rPr>
        <w:t>Die Einstiegssäge SAWTEQ B-130 bringt noch mehr Flexibilität und Materialdurchsatz</w:t>
      </w:r>
      <w:r>
        <w:rPr>
          <w:rFonts w:cs="Open Sans"/>
          <w:bCs/>
        </w:rPr>
        <w:t xml:space="preserve"> in den Betrieb. </w:t>
      </w:r>
      <w:r w:rsidRPr="004573D6">
        <w:rPr>
          <w:rFonts w:cs="Open Sans"/>
          <w:bCs/>
        </w:rPr>
        <w:t>Muss es einmal mehr Performance sein, zeigt die Säge ihre volle Leistungs</w:t>
      </w:r>
      <w:r w:rsidR="005802A3">
        <w:rPr>
          <w:rFonts w:cs="Open Sans"/>
          <w:bCs/>
        </w:rPr>
        <w:t>fähigkeit</w:t>
      </w:r>
      <w:r w:rsidRPr="004573D6">
        <w:rPr>
          <w:rFonts w:cs="Open Sans"/>
          <w:bCs/>
        </w:rPr>
        <w:t xml:space="preserve"> in Kombination mit Power Concept Classic. So lassen sich noch mehr Schnittpläne bearbeiten. Das steigert den Output deutlich, zudem können Produktionsspitzen problemlos bewältigt werden. </w:t>
      </w:r>
    </w:p>
    <w:p w14:paraId="4D1F9489" w14:textId="5F48664B" w:rsidR="00E72E80" w:rsidRPr="002738B1" w:rsidRDefault="00E72E80" w:rsidP="00B21DAC">
      <w:pPr>
        <w:jc w:val="both"/>
        <w:rPr>
          <w:rFonts w:cs="Open Sans"/>
          <w:bCs/>
        </w:rPr>
      </w:pPr>
      <w:r w:rsidRPr="00AC09D8">
        <w:rPr>
          <w:rFonts w:cs="Open Sans"/>
          <w:bCs/>
        </w:rPr>
        <w:t xml:space="preserve">Die Ausstattung der </w:t>
      </w:r>
      <w:r w:rsidR="005802A3">
        <w:rPr>
          <w:rFonts w:cs="Open Sans"/>
          <w:bCs/>
        </w:rPr>
        <w:t xml:space="preserve">Kantenanleimmaschine </w:t>
      </w:r>
      <w:r w:rsidRPr="00AC09D8">
        <w:rPr>
          <w:rFonts w:cs="Open Sans"/>
          <w:bCs/>
        </w:rPr>
        <w:t xml:space="preserve">EDGETEQ S-300 </w:t>
      </w:r>
      <w:r w:rsidRPr="004573D6">
        <w:rPr>
          <w:rFonts w:cs="Open Sans"/>
          <w:bCs/>
        </w:rPr>
        <w:t xml:space="preserve">bietet für kleine und </w:t>
      </w:r>
      <w:r>
        <w:rPr>
          <w:rFonts w:cs="Open Sans"/>
          <w:bCs/>
        </w:rPr>
        <w:t>mittlere</w:t>
      </w:r>
      <w:r w:rsidRPr="004573D6">
        <w:rPr>
          <w:rFonts w:cs="Open Sans"/>
          <w:bCs/>
        </w:rPr>
        <w:t xml:space="preserve"> Betriebe </w:t>
      </w:r>
      <w:r>
        <w:rPr>
          <w:rFonts w:cs="Open Sans"/>
          <w:bCs/>
        </w:rPr>
        <w:t>enorme</w:t>
      </w:r>
      <w:r w:rsidRPr="00AC09D8">
        <w:rPr>
          <w:rFonts w:cs="Open Sans"/>
          <w:bCs/>
        </w:rPr>
        <w:t xml:space="preserve"> Wettbewerbsvorteile – insbesondere bei häufig wechselnden Kantenstärken. Die 2-Profil-Technik ist eine Weltneuheit</w:t>
      </w:r>
      <w:r>
        <w:rPr>
          <w:rFonts w:cs="Open Sans"/>
          <w:bCs/>
        </w:rPr>
        <w:t>:</w:t>
      </w:r>
      <w:r w:rsidRPr="00AC09D8">
        <w:rPr>
          <w:rFonts w:cs="Open Sans"/>
          <w:bCs/>
        </w:rPr>
        <w:t xml:space="preserve"> Sie bringt mehr Flexibilität bei der Bearbeitung durch den schnellen, exakten Wechsel per Touch über das </w:t>
      </w:r>
      <w:r w:rsidRPr="00AC09D8">
        <w:rPr>
          <w:rFonts w:cs="Open Sans"/>
          <w:bCs/>
        </w:rPr>
        <w:lastRenderedPageBreak/>
        <w:t xml:space="preserve">Steuerungssystem. </w:t>
      </w:r>
      <w:r w:rsidRPr="004573D6">
        <w:rPr>
          <w:rFonts w:cs="Open Sans"/>
          <w:bCs/>
        </w:rPr>
        <w:t xml:space="preserve">Rüstzeiten und die Maschinenlänge werden verkürzt, die Bedienung vereinfacht und dadurch die Wirtschaftlichkeit erhöht. </w:t>
      </w:r>
    </w:p>
    <w:p w14:paraId="3474A673" w14:textId="4C05D233" w:rsidR="00E72E80" w:rsidRPr="00E72E80" w:rsidRDefault="00E72E80" w:rsidP="00B21DAC">
      <w:pPr>
        <w:jc w:val="both"/>
        <w:rPr>
          <w:rFonts w:cs="Open Sans"/>
          <w:bCs/>
        </w:rPr>
      </w:pPr>
      <w:r w:rsidRPr="00E72E80">
        <w:rPr>
          <w:rFonts w:cs="Open Sans"/>
          <w:bCs/>
        </w:rPr>
        <w:t xml:space="preserve">In Sachen CNC-Bearbeitung profitieren Schreiner und Tischler von der Vielseitigkeit und Leistungsstärke der CENTATEQ P-110. Das neue Maschinenkonzept basiert auf kompakter Technologie, reduzierter Aufstellfläche – unter anderem durch den Entfall von Schutzzäunen und Trittschutzmatte – und maschinennahem Handling. </w:t>
      </w:r>
    </w:p>
    <w:p w14:paraId="7A2252FB" w14:textId="77777777" w:rsidR="00E72E80" w:rsidRPr="00E72E80" w:rsidRDefault="00E72E80" w:rsidP="00E72E80">
      <w:pPr>
        <w:pStyle w:val="berschrift2"/>
      </w:pPr>
      <w:r w:rsidRPr="00E72E80">
        <w:t>Konzept 2: Noch effizienter Möbel fertigen.</w:t>
      </w:r>
    </w:p>
    <w:p w14:paraId="66329633" w14:textId="54379338" w:rsidR="00E72E80" w:rsidRPr="00E72E80" w:rsidRDefault="00E72E80" w:rsidP="00B21DAC">
      <w:pPr>
        <w:jc w:val="both"/>
        <w:rPr>
          <w:rFonts w:cs="Open Sans"/>
          <w:bCs/>
          <w:strike/>
        </w:rPr>
      </w:pPr>
      <w:r w:rsidRPr="006363C1">
        <w:rPr>
          <w:rFonts w:cs="Open Sans"/>
          <w:bCs/>
        </w:rPr>
        <w:t>Hohe Teileleistung und Flexibilität sind nur zwei der Hauptmerkmale unseres zweiten Konzepts auf der HOLZ-HANDWERK. Der teilautomatisierte Zuschnitt in Form von Säge- oder Nesti</w:t>
      </w:r>
      <w:r>
        <w:rPr>
          <w:rFonts w:cs="Open Sans"/>
          <w:bCs/>
        </w:rPr>
        <w:t>nga</w:t>
      </w:r>
      <w:r w:rsidRPr="006363C1">
        <w:rPr>
          <w:rFonts w:cs="Open Sans"/>
          <w:bCs/>
        </w:rPr>
        <w:t>nlage, eine hochwertige</w:t>
      </w:r>
      <w:r>
        <w:rPr>
          <w:rFonts w:cs="Open Sans"/>
          <w:bCs/>
        </w:rPr>
        <w:t>,</w:t>
      </w:r>
      <w:r w:rsidRPr="006363C1">
        <w:rPr>
          <w:rFonts w:cs="Open Sans"/>
          <w:bCs/>
        </w:rPr>
        <w:t xml:space="preserve"> leistungsstarke Kantenbearbeitung sowie innovative, automatisierte CNC</w:t>
      </w:r>
      <w:r>
        <w:rPr>
          <w:rFonts w:cs="Open Sans"/>
          <w:bCs/>
        </w:rPr>
        <w:t>-</w:t>
      </w:r>
      <w:r w:rsidRPr="006363C1">
        <w:rPr>
          <w:rFonts w:cs="Open Sans"/>
          <w:bCs/>
        </w:rPr>
        <w:t>Technik, ermöglichen eine effiziente Möbelproduktion in L</w:t>
      </w:r>
      <w:r>
        <w:rPr>
          <w:rFonts w:cs="Open Sans"/>
          <w:bCs/>
        </w:rPr>
        <w:t>o</w:t>
      </w:r>
      <w:r w:rsidRPr="006363C1">
        <w:rPr>
          <w:rFonts w:cs="Open Sans"/>
          <w:bCs/>
        </w:rPr>
        <w:t>sgröße</w:t>
      </w:r>
      <w:r>
        <w:rPr>
          <w:rFonts w:cs="Open Sans"/>
          <w:bCs/>
        </w:rPr>
        <w:t>-</w:t>
      </w:r>
      <w:r w:rsidRPr="006363C1">
        <w:rPr>
          <w:rFonts w:cs="Open Sans"/>
          <w:bCs/>
        </w:rPr>
        <w:t>1.</w:t>
      </w:r>
      <w:r w:rsidRPr="006363C1">
        <w:rPr>
          <w:rFonts w:cs="Open Sans"/>
          <w:bCs/>
          <w:strike/>
        </w:rPr>
        <w:t xml:space="preserve"> </w:t>
      </w:r>
    </w:p>
    <w:p w14:paraId="697A2239" w14:textId="77777777" w:rsidR="005802A3" w:rsidRDefault="005802A3" w:rsidP="00E72E80">
      <w:pPr>
        <w:rPr>
          <w:rFonts w:cs="Open Sans"/>
          <w:b/>
          <w:bCs/>
          <w:color w:val="00A0DC" w:themeColor="background2"/>
        </w:rPr>
      </w:pPr>
    </w:p>
    <w:p w14:paraId="3DB910AC" w14:textId="2ABE817B" w:rsidR="00E72E80" w:rsidRPr="00E72E80" w:rsidRDefault="00E72E80" w:rsidP="00E72E80">
      <w:pPr>
        <w:rPr>
          <w:rFonts w:cs="Open Sans"/>
          <w:b/>
          <w:bCs/>
          <w:color w:val="00A0DC" w:themeColor="background2"/>
        </w:rPr>
      </w:pPr>
      <w:r w:rsidRPr="00E72E80">
        <w:rPr>
          <w:rFonts w:cs="Open Sans"/>
          <w:b/>
          <w:bCs/>
          <w:color w:val="00A0DC" w:themeColor="background2"/>
        </w:rPr>
        <w:t>Innovative CNC-Lösungen.</w:t>
      </w:r>
    </w:p>
    <w:p w14:paraId="3B10310D" w14:textId="7317BD02" w:rsidR="00E72E80" w:rsidRPr="00E72E80" w:rsidRDefault="00E72E80" w:rsidP="00B21DAC">
      <w:pPr>
        <w:jc w:val="both"/>
        <w:rPr>
          <w:rFonts w:cs="Open Sans"/>
          <w:bCs/>
        </w:rPr>
      </w:pPr>
      <w:r>
        <w:rPr>
          <w:rFonts w:cs="Open Sans"/>
          <w:bCs/>
        </w:rPr>
        <w:t xml:space="preserve">In unserer automatisierten Fertigung kommen mehrere Bearbeitungszentren zum Einsatz: Unter anderem präsentiert die </w:t>
      </w:r>
      <w:r w:rsidRPr="00101185">
        <w:rPr>
          <w:rFonts w:cs="Open Sans"/>
          <w:bCs/>
        </w:rPr>
        <w:t>CENTATEQ P-210 das easyEdge Kantenanleimaggregat und den A-Flex-Tisch für eine automatisierte und flexible Belegung.</w:t>
      </w:r>
      <w:r>
        <w:rPr>
          <w:rFonts w:cs="Open Sans"/>
          <w:b/>
        </w:rPr>
        <w:t xml:space="preserve"> </w:t>
      </w:r>
      <w:r>
        <w:rPr>
          <w:rFonts w:cs="Open Sans"/>
          <w:bCs/>
        </w:rPr>
        <w:t>Eine echte Weltneuheit ist die CENTATEQ N-510 – sie definiert Nesting neu und bietet umfangreiche Lösungsmöglichkeiten für ein effizientes Arbeiten bei maximaler Flexibilität. Falls interessierte Schreiner vorab mehr erfahren möchten, schauen sie am besten bei der exklusiven Weltpremiere auf Live.HOMAG am 31.05. vorbei.</w:t>
      </w:r>
      <w:r w:rsidRPr="006116CE">
        <w:rPr>
          <w:rFonts w:cs="Open Sans"/>
          <w:b/>
        </w:rPr>
        <w:t xml:space="preserve"> </w:t>
      </w:r>
    </w:p>
    <w:p w14:paraId="00E82671" w14:textId="70BAE49E" w:rsidR="00E72E80" w:rsidRPr="00E72E80" w:rsidRDefault="00E72E80" w:rsidP="00B21DAC">
      <w:pPr>
        <w:jc w:val="both"/>
        <w:rPr>
          <w:rFonts w:cs="Open Sans"/>
          <w:bCs/>
        </w:rPr>
      </w:pPr>
      <w:r>
        <w:rPr>
          <w:rFonts w:cs="Open Sans"/>
          <w:bCs/>
        </w:rPr>
        <w:t xml:space="preserve">Die perfekte Ergänzung </w:t>
      </w:r>
      <w:r w:rsidRPr="00101185">
        <w:rPr>
          <w:rFonts w:cs="Open Sans"/>
          <w:bCs/>
        </w:rPr>
        <w:t xml:space="preserve">für die CNC-Flächenbearbeitung </w:t>
      </w:r>
      <w:r>
        <w:rPr>
          <w:rFonts w:cs="Open Sans"/>
          <w:bCs/>
        </w:rPr>
        <w:t xml:space="preserve">ist die </w:t>
      </w:r>
      <w:r w:rsidRPr="00101185">
        <w:rPr>
          <w:rFonts w:cs="Open Sans"/>
          <w:bCs/>
        </w:rPr>
        <w:t xml:space="preserve">DRILLTEQ D-510 zur Bearbeitung </w:t>
      </w:r>
      <w:r>
        <w:rPr>
          <w:rFonts w:cs="Open Sans"/>
          <w:bCs/>
        </w:rPr>
        <w:t>an</w:t>
      </w:r>
      <w:r w:rsidRPr="00101185">
        <w:rPr>
          <w:rFonts w:cs="Open Sans"/>
          <w:bCs/>
        </w:rPr>
        <w:t xml:space="preserve"> der Stirnseite und im Randbereich der Werkstücke</w:t>
      </w:r>
      <w:r>
        <w:rPr>
          <w:rFonts w:cs="Open Sans"/>
          <w:bCs/>
        </w:rPr>
        <w:t>. Zusätzlich zeigen wir die DRILLTEQ V-500. Beim vertikalen Bearbeitungszentrum übernimmt der</w:t>
      </w:r>
      <w:r w:rsidRPr="00101185">
        <w:rPr>
          <w:rFonts w:cs="Open Sans"/>
          <w:bCs/>
        </w:rPr>
        <w:t xml:space="preserve"> 6-Achs-Roboter FEEDBOT D-300 das automatisierte Teilehandling </w:t>
      </w:r>
      <w:r>
        <w:rPr>
          <w:rFonts w:cs="Open Sans"/>
          <w:bCs/>
        </w:rPr>
        <w:t>auf wenig Raum</w:t>
      </w:r>
      <w:r w:rsidRPr="00101185">
        <w:rPr>
          <w:rFonts w:cs="Open Sans"/>
          <w:bCs/>
        </w:rPr>
        <w:t>.</w:t>
      </w:r>
    </w:p>
    <w:p w14:paraId="7D4FBDE4" w14:textId="77777777" w:rsidR="005802A3" w:rsidRDefault="005802A3" w:rsidP="00E72E80">
      <w:pPr>
        <w:rPr>
          <w:rFonts w:cs="Open Sans"/>
          <w:b/>
          <w:color w:val="00A0DC" w:themeColor="background2"/>
        </w:rPr>
      </w:pPr>
    </w:p>
    <w:p w14:paraId="2925E98F" w14:textId="77777777" w:rsidR="005802A3" w:rsidRDefault="005802A3">
      <w:pPr>
        <w:widowControl/>
        <w:spacing w:after="0" w:line="240" w:lineRule="auto"/>
        <w:rPr>
          <w:rFonts w:cs="Open Sans"/>
          <w:b/>
          <w:color w:val="00A0DC" w:themeColor="background2"/>
        </w:rPr>
      </w:pPr>
      <w:r>
        <w:rPr>
          <w:rFonts w:cs="Open Sans"/>
          <w:b/>
          <w:color w:val="00A0DC" w:themeColor="background2"/>
        </w:rPr>
        <w:br w:type="page"/>
      </w:r>
    </w:p>
    <w:p w14:paraId="651773D2" w14:textId="6C703ECB" w:rsidR="00E72E80" w:rsidRPr="00E72E80" w:rsidRDefault="00E72E80" w:rsidP="00E72E80">
      <w:pPr>
        <w:rPr>
          <w:rFonts w:cs="Open Sans"/>
          <w:b/>
          <w:color w:val="00A0DC" w:themeColor="background2"/>
        </w:rPr>
      </w:pPr>
      <w:r w:rsidRPr="00E72E80">
        <w:rPr>
          <w:rFonts w:cs="Open Sans"/>
          <w:b/>
          <w:color w:val="00A0DC" w:themeColor="background2"/>
        </w:rPr>
        <w:lastRenderedPageBreak/>
        <w:t>Säge und Kante – so flexibel wie nie.</w:t>
      </w:r>
    </w:p>
    <w:p w14:paraId="0F22D087" w14:textId="32DD2E05" w:rsidR="00E72E80" w:rsidRPr="005802A3" w:rsidRDefault="00E72E80" w:rsidP="00B21DAC">
      <w:pPr>
        <w:jc w:val="both"/>
        <w:rPr>
          <w:rFonts w:cs="Open Sans"/>
          <w:bCs/>
        </w:rPr>
      </w:pPr>
      <w:r w:rsidRPr="00332C00">
        <w:rPr>
          <w:rFonts w:cs="Open Sans"/>
          <w:bCs/>
        </w:rPr>
        <w:t xml:space="preserve">Die SAWTEQ B-300 steht mit ihren zahlreichen Extras wie dem materialManager </w:t>
      </w:r>
      <w:r w:rsidR="005802A3">
        <w:rPr>
          <w:rFonts w:cs="Open Sans"/>
          <w:bCs/>
        </w:rPr>
        <w:t>A</w:t>
      </w:r>
      <w:r w:rsidRPr="00332C00">
        <w:rPr>
          <w:rFonts w:cs="Open Sans"/>
          <w:bCs/>
        </w:rPr>
        <w:t>dvanced, Power</w:t>
      </w:r>
      <w:r w:rsidR="00B21DAC">
        <w:rPr>
          <w:rFonts w:cs="Open Sans"/>
          <w:bCs/>
        </w:rPr>
        <w:t xml:space="preserve"> </w:t>
      </w:r>
      <w:r w:rsidRPr="00332C00">
        <w:rPr>
          <w:rFonts w:cs="Open Sans"/>
          <w:bCs/>
        </w:rPr>
        <w:t xml:space="preserve">Concept Premium, dustEx und Abstapelmodul Advanced für hohen Materialdurchsatz und Ergonomie. </w:t>
      </w:r>
      <w:r>
        <w:rPr>
          <w:rFonts w:cs="Open Sans"/>
          <w:bCs/>
        </w:rPr>
        <w:t>Die</w:t>
      </w:r>
      <w:r w:rsidRPr="00332C00">
        <w:rPr>
          <w:rFonts w:cs="Open Sans"/>
          <w:bCs/>
        </w:rPr>
        <w:t xml:space="preserve"> </w:t>
      </w:r>
      <w:r w:rsidRPr="00332C00">
        <w:rPr>
          <w:rFonts w:cs="Arial"/>
        </w:rPr>
        <w:t xml:space="preserve">aufeinander abgestimmten Lösungen </w:t>
      </w:r>
      <w:r>
        <w:rPr>
          <w:rFonts w:cs="Arial"/>
        </w:rPr>
        <w:t>ermöglichen</w:t>
      </w:r>
      <w:r w:rsidRPr="00332C00">
        <w:rPr>
          <w:rFonts w:cs="Arial"/>
        </w:rPr>
        <w:t xml:space="preserve"> einen </w:t>
      </w:r>
      <w:r>
        <w:rPr>
          <w:rFonts w:cs="Arial"/>
        </w:rPr>
        <w:t>flexiblen</w:t>
      </w:r>
      <w:r w:rsidRPr="00332C00">
        <w:rPr>
          <w:rFonts w:cs="Arial"/>
        </w:rPr>
        <w:t xml:space="preserve"> und einfachen Prozessablauf </w:t>
      </w:r>
      <w:r>
        <w:rPr>
          <w:rFonts w:cs="Arial"/>
        </w:rPr>
        <w:t>sowie</w:t>
      </w:r>
      <w:r w:rsidRPr="00332C00">
        <w:rPr>
          <w:rFonts w:cs="Arial"/>
        </w:rPr>
        <w:t xml:space="preserve"> mehr Output pro Tag.</w:t>
      </w:r>
    </w:p>
    <w:p w14:paraId="57A3B4E4" w14:textId="519136A4" w:rsidR="00E72E80" w:rsidRPr="00E72E80" w:rsidRDefault="00E72E80" w:rsidP="00B21DAC">
      <w:pPr>
        <w:jc w:val="both"/>
      </w:pPr>
      <w:r>
        <w:t>Flexibilität ist auch bei der Kantenbearbeitung das passende Stichwort. Die</w:t>
      </w:r>
      <w:r w:rsidR="0034518C">
        <w:t xml:space="preserve"> </w:t>
      </w:r>
      <w:r w:rsidRPr="00A75550">
        <w:t>EDGETEQ S-500, mit 16-25</w:t>
      </w:r>
      <w:r w:rsidRPr="00A75550">
        <w:rPr>
          <w:rFonts w:cs="Arial"/>
        </w:rPr>
        <w:t> </w:t>
      </w:r>
      <w:r w:rsidRPr="00A75550">
        <w:t>m/min</w:t>
      </w:r>
      <w:r>
        <w:t xml:space="preserve"> </w:t>
      </w:r>
      <w:r w:rsidRPr="00A75550">
        <w:t>Vorschubgeschwindigkeit, ist enorm flexibel, hoch automatisiert und durch den woodCommander</w:t>
      </w:r>
      <w:r w:rsidRPr="00A75550">
        <w:rPr>
          <w:rFonts w:cs="Arial"/>
        </w:rPr>
        <w:t> </w:t>
      </w:r>
      <w:r w:rsidRPr="00A75550">
        <w:t>5 mit modernster Software versehen. </w:t>
      </w:r>
      <w:r>
        <w:t>In Kombination mit dem Kantenband-Assistenten von HOMAG behalten die Produktionsleiter den</w:t>
      </w:r>
      <w:r w:rsidRPr="00A75550">
        <w:t xml:space="preserve"> kompletten Überblick über </w:t>
      </w:r>
      <w:r>
        <w:t>das</w:t>
      </w:r>
      <w:r w:rsidRPr="00A75550">
        <w:t xml:space="preserve"> Kantenmaterial.</w:t>
      </w:r>
    </w:p>
    <w:p w14:paraId="4240D6DC" w14:textId="77777777" w:rsidR="005802A3" w:rsidRDefault="005802A3" w:rsidP="00E72E80">
      <w:pPr>
        <w:rPr>
          <w:rFonts w:cs="Open Sans"/>
          <w:b/>
          <w:color w:val="00A0DC" w:themeColor="background2"/>
        </w:rPr>
      </w:pPr>
    </w:p>
    <w:p w14:paraId="3E5F73AF" w14:textId="7734DE4B" w:rsidR="00E72E80" w:rsidRPr="00E72E80" w:rsidRDefault="00E72E80" w:rsidP="00E72E80">
      <w:pPr>
        <w:rPr>
          <w:rFonts w:cs="Open Sans"/>
          <w:b/>
          <w:color w:val="00A0DC" w:themeColor="background2"/>
        </w:rPr>
      </w:pPr>
      <w:r w:rsidRPr="00E72E80">
        <w:rPr>
          <w:rFonts w:cs="Open Sans"/>
          <w:b/>
          <w:color w:val="00A0DC" w:themeColor="background2"/>
        </w:rPr>
        <w:t>Immer wichtiger: Pressen und schützen.</w:t>
      </w:r>
    </w:p>
    <w:p w14:paraId="0007C811" w14:textId="7B467A47" w:rsidR="00E72E80" w:rsidRDefault="00E72E80" w:rsidP="00B21DAC">
      <w:pPr>
        <w:jc w:val="both"/>
      </w:pPr>
      <w:r>
        <w:t xml:space="preserve">Immer mehr Betriebe setzen auf eine Korpuspresse. Die CABTEQ S-250 ist selbst für ungeübtes Personal einfach zu bedienen. Die maximale Montage-Dauer pro Standardkorpus beträgt nur ein bis zwei Minuten. </w:t>
      </w:r>
      <w:r w:rsidRPr="00DA2522">
        <w:t>Danach hat jedes Produkt einen optimalen</w:t>
      </w:r>
      <w:r>
        <w:t xml:space="preserve"> und maßgefertigten</w:t>
      </w:r>
      <w:r w:rsidRPr="00DA2522">
        <w:t xml:space="preserve"> Schutz verdient. Genau </w:t>
      </w:r>
      <w:r>
        <w:t>den</w:t>
      </w:r>
      <w:r w:rsidRPr="00DA2522">
        <w:t xml:space="preserve"> ermöglicht die Kartonschneidemaschine </w:t>
      </w:r>
      <w:r w:rsidRPr="00DA2522">
        <w:rPr>
          <w:bCs/>
        </w:rPr>
        <w:t>PAQTEQ C-250</w:t>
      </w:r>
      <w:r>
        <w:rPr>
          <w:bCs/>
        </w:rPr>
        <w:t xml:space="preserve"> – bei minimalen Stückkosten</w:t>
      </w:r>
      <w:r w:rsidRPr="00DA2522">
        <w:t xml:space="preserve">. </w:t>
      </w:r>
    </w:p>
    <w:p w14:paraId="564D6B68" w14:textId="77777777" w:rsidR="005802A3" w:rsidRDefault="005802A3" w:rsidP="00E72E80">
      <w:pPr>
        <w:rPr>
          <w:rFonts w:cs="Open Sans"/>
          <w:b/>
          <w:color w:val="00A0DC" w:themeColor="background2"/>
        </w:rPr>
      </w:pPr>
    </w:p>
    <w:p w14:paraId="4592ECBF" w14:textId="4C7F9A40" w:rsidR="00E72E80" w:rsidRPr="00E72E80" w:rsidRDefault="00E72E80" w:rsidP="00E72E80">
      <w:pPr>
        <w:rPr>
          <w:rFonts w:cs="Open Sans"/>
          <w:b/>
          <w:color w:val="00A0DC" w:themeColor="background2"/>
        </w:rPr>
      </w:pPr>
      <w:r w:rsidRPr="00E72E80">
        <w:rPr>
          <w:rFonts w:cs="Open Sans"/>
          <w:b/>
          <w:color w:val="00A0DC" w:themeColor="background2"/>
        </w:rPr>
        <w:t>Erleben Sie die Vorteile in Nürnberg.</w:t>
      </w:r>
    </w:p>
    <w:p w14:paraId="4E7FE832" w14:textId="59CDEBA8" w:rsidR="00E72E80" w:rsidRPr="00E72E80" w:rsidRDefault="00E72E80" w:rsidP="00B21DAC">
      <w:pPr>
        <w:jc w:val="both"/>
        <w:rPr>
          <w:rFonts w:cs="Open Sans"/>
          <w:color w:val="001941" w:themeColor="accent1"/>
        </w:rPr>
      </w:pPr>
      <w:r>
        <w:rPr>
          <w:rFonts w:cs="Open Sans"/>
        </w:rPr>
        <w:t xml:space="preserve">Ob Losgröße-1 oder hohe Stückzahlen – mit unserem Konzept sind Sie für die Zukunft gerüstet. Schließlich kommen neben den innovativen Maschinen-Lösungen auch digitale Assistenten und Apps zum Einsatz, die Ihnen das Leben leichter machen – von der </w:t>
      </w:r>
      <w:r w:rsidRPr="006363C1">
        <w:rPr>
          <w:rFonts w:cs="Open Sans"/>
        </w:rPr>
        <w:t>Arbeitsvorbereitung bis zur Montage.</w:t>
      </w:r>
    </w:p>
    <w:p w14:paraId="1BFBB01D" w14:textId="77777777" w:rsidR="00E72E80" w:rsidRPr="00E72E80" w:rsidRDefault="00E72E80" w:rsidP="00E72E80">
      <w:pPr>
        <w:pStyle w:val="berschrift2"/>
      </w:pPr>
      <w:bookmarkStart w:id="0" w:name="_Hlk102398430"/>
      <w:r w:rsidRPr="00E72E80">
        <w:t>Konzept 3: Effiziente Massivholzbearbeitung.</w:t>
      </w:r>
    </w:p>
    <w:p w14:paraId="1667D928" w14:textId="60C2193B" w:rsidR="00E72E80" w:rsidRPr="00AF1451" w:rsidRDefault="00E72E80" w:rsidP="00B21DAC">
      <w:pPr>
        <w:jc w:val="both"/>
        <w:rPr>
          <w:rFonts w:cs="Open Sans"/>
          <w:bCs/>
          <w:color w:val="001941" w:themeColor="accent1"/>
        </w:rPr>
      </w:pPr>
      <w:r w:rsidRPr="00332C00">
        <w:rPr>
          <w:rFonts w:cs="Open Sans"/>
          <w:bCs/>
        </w:rPr>
        <w:t xml:space="preserve">Ob Fensterbauer, ambitionierter Schreiner oder Treppenbauer: </w:t>
      </w:r>
      <w:r>
        <w:rPr>
          <w:rFonts w:cs="Open Sans"/>
          <w:bCs/>
        </w:rPr>
        <w:t>D</w:t>
      </w:r>
      <w:r w:rsidRPr="00332C00">
        <w:rPr>
          <w:rFonts w:cs="Open Sans"/>
          <w:bCs/>
        </w:rPr>
        <w:t>ie CENTATEQ E-510 ist die Lösung für Türen, Fenster und Treppen – vom Einstieg bis zum automatisierten Zellenkonzept. Ausgestattet mit dem Aggregat powerEdge Pro Duo</w:t>
      </w:r>
      <w:r w:rsidR="005802A3">
        <w:rPr>
          <w:rFonts w:cs="Open Sans"/>
          <w:bCs/>
        </w:rPr>
        <w:t>,</w:t>
      </w:r>
      <w:r w:rsidRPr="00332C00">
        <w:rPr>
          <w:rFonts w:cs="Open Sans"/>
          <w:bCs/>
        </w:rPr>
        <w:t xml:space="preserve"> für die Formkantenverleimung </w:t>
      </w:r>
      <w:r w:rsidR="005802A3">
        <w:rPr>
          <w:rFonts w:cs="Open Sans"/>
          <w:bCs/>
        </w:rPr>
        <w:t>sowie</w:t>
      </w:r>
      <w:r w:rsidRPr="00332C00">
        <w:rPr>
          <w:rFonts w:cs="Open Sans"/>
          <w:bCs/>
        </w:rPr>
        <w:t xml:space="preserve"> für Schrägkanten</w:t>
      </w:r>
      <w:r>
        <w:rPr>
          <w:rFonts w:cs="Open Sans"/>
          <w:bCs/>
        </w:rPr>
        <w:t xml:space="preserve">, ermöglicht die Maschine vielen </w:t>
      </w:r>
      <w:r>
        <w:rPr>
          <w:rFonts w:cs="Open Sans"/>
          <w:bCs/>
        </w:rPr>
        <w:lastRenderedPageBreak/>
        <w:t>Betrieben den nächsten Schritt.</w:t>
      </w:r>
      <w:bookmarkEnd w:id="0"/>
    </w:p>
    <w:p w14:paraId="29027F37" w14:textId="5FA60619" w:rsidR="00E72E80" w:rsidRPr="00AF1451" w:rsidRDefault="00E72E80" w:rsidP="00AF1451">
      <w:pPr>
        <w:pStyle w:val="berschrift2"/>
      </w:pPr>
      <w:r w:rsidRPr="00AF1451">
        <w:t xml:space="preserve">Der digitale Praxispfad: </w:t>
      </w:r>
      <w:r w:rsidR="00C943A4">
        <w:t xml:space="preserve">Die Anwendungen und den </w:t>
      </w:r>
      <w:r w:rsidRPr="00AF1451">
        <w:t>Nutzen erleben.</w:t>
      </w:r>
    </w:p>
    <w:p w14:paraId="5E6002D0" w14:textId="7DD8B5CD" w:rsidR="00E72E80" w:rsidRPr="00AF1451" w:rsidRDefault="00E72E80" w:rsidP="00B21DAC">
      <w:pPr>
        <w:jc w:val="both"/>
        <w:rPr>
          <w:rFonts w:cs="Open Sans"/>
          <w:bCs/>
        </w:rPr>
      </w:pPr>
      <w:r>
        <w:rPr>
          <w:rFonts w:cs="Open Sans"/>
          <w:bCs/>
        </w:rPr>
        <w:t xml:space="preserve">Ein Weg, fünf Themenbereiche, endlose Möglichkeiten – das ist der digitale Praxispfad von HOMAG. An den verschiedenen Stationen haben die Besucher die Möglichkeit, den Nutzen der digitalen Assistenten und Apps vor Ort zu testen: </w:t>
      </w:r>
      <w:r w:rsidR="007C2E11" w:rsidRPr="00B666E3">
        <w:rPr>
          <w:rFonts w:cs="Open Sans"/>
          <w:bCs/>
          <w:shd w:val="clear" w:color="auto" w:fill="FFFFFF" w:themeFill="background1"/>
        </w:rPr>
        <w:t>I</w:t>
      </w:r>
      <w:r w:rsidRPr="00B666E3">
        <w:rPr>
          <w:rFonts w:cs="Open Sans"/>
          <w:bCs/>
          <w:shd w:val="clear" w:color="auto" w:fill="FFFFFF" w:themeFill="background1"/>
        </w:rPr>
        <w:t xml:space="preserve">n den Bereichen </w:t>
      </w:r>
      <w:r w:rsidR="00B60FDC" w:rsidRPr="00B666E3">
        <w:rPr>
          <w:rFonts w:cs="Open Sans"/>
          <w:bCs/>
          <w:shd w:val="clear" w:color="auto" w:fill="FFFFFF" w:themeFill="background1"/>
        </w:rPr>
        <w:t xml:space="preserve">Benutzerkonto registrieren, </w:t>
      </w:r>
      <w:r w:rsidRPr="00B666E3">
        <w:rPr>
          <w:rFonts w:cs="Open Sans"/>
          <w:bCs/>
          <w:shd w:val="clear" w:color="auto" w:fill="FFFFFF" w:themeFill="background1"/>
        </w:rPr>
        <w:t xml:space="preserve">Daten erstellen, Werkstatt organisieren, Zuschnitt optimieren und </w:t>
      </w:r>
      <w:r w:rsidR="00B21DAC" w:rsidRPr="00B666E3">
        <w:rPr>
          <w:rFonts w:cs="Open Sans"/>
          <w:bCs/>
          <w:shd w:val="clear" w:color="auto" w:fill="FFFFFF" w:themeFill="background1"/>
        </w:rPr>
        <w:t>Support</w:t>
      </w:r>
      <w:r w:rsidRPr="00B666E3">
        <w:rPr>
          <w:rFonts w:cs="Open Sans"/>
          <w:bCs/>
          <w:shd w:val="clear" w:color="auto" w:fill="FFFFFF" w:themeFill="background1"/>
        </w:rPr>
        <w:t xml:space="preserve"> nutzen.</w:t>
      </w:r>
      <w:r>
        <w:rPr>
          <w:rFonts w:cs="Open Sans"/>
          <w:bCs/>
        </w:rPr>
        <w:t xml:space="preserve"> So können die Schreiner direkt überprüfen, </w:t>
      </w:r>
      <w:r w:rsidR="005802A3">
        <w:rPr>
          <w:rFonts w:cs="Open Sans"/>
          <w:bCs/>
        </w:rPr>
        <w:t xml:space="preserve">wie ihnen </w:t>
      </w:r>
      <w:r>
        <w:rPr>
          <w:rFonts w:cs="Open Sans"/>
          <w:bCs/>
        </w:rPr>
        <w:t>die Lösungen in der Praxis weiterhelfen.</w:t>
      </w:r>
    </w:p>
    <w:p w14:paraId="2458D98E" w14:textId="77777777" w:rsidR="00E72E80" w:rsidRPr="00AF1451" w:rsidRDefault="00E72E80" w:rsidP="00AF1451">
      <w:pPr>
        <w:pStyle w:val="berschrift2"/>
      </w:pPr>
      <w:r w:rsidRPr="00AF1451">
        <w:t>Wir freuen uns auf Sie.</w:t>
      </w:r>
    </w:p>
    <w:p w14:paraId="2A03986B" w14:textId="153D7248" w:rsidR="003C3258" w:rsidRPr="00AF1451" w:rsidRDefault="00E72E80" w:rsidP="00B21DAC">
      <w:pPr>
        <w:jc w:val="both"/>
        <w:rPr>
          <w:rFonts w:cs="Open Sans"/>
          <w:b/>
        </w:rPr>
      </w:pPr>
      <w:r>
        <w:rPr>
          <w:rFonts w:cs="Open Sans"/>
          <w:bCs/>
        </w:rPr>
        <w:t>Wir können es kaum erwarten, bis die HOLZ-HANDWERK beginnt. Falls es Ihnen ähnlich geht, empfehlen wir Ihnen Live.HOMAG. Mehr Messe bekommen Sie digital nirgendwo.</w:t>
      </w:r>
    </w:p>
    <w:p w14:paraId="0F519028" w14:textId="77777777" w:rsidR="00F2656D" w:rsidRDefault="00D65A21" w:rsidP="00F2656D">
      <w:pPr>
        <w:pStyle w:val="KeinLeerraum"/>
      </w:pPr>
      <w:r>
        <w:rPr>
          <w:rFonts w:cs="Arial"/>
          <w:sz w:val="24"/>
          <w:szCs w:val="24"/>
        </w:rPr>
        <w:br w:type="page"/>
      </w:r>
      <w:r w:rsidR="00F2656D">
        <w:lastRenderedPageBreak/>
        <w:t>Bilder</w:t>
      </w:r>
    </w:p>
    <w:p w14:paraId="0F519029" w14:textId="77777777" w:rsidR="00F2656D" w:rsidRDefault="00F2656D" w:rsidP="00F2656D">
      <w:pPr>
        <w:pStyle w:val="KeinLeerraum"/>
        <w:rPr>
          <w:b w:val="0"/>
        </w:rPr>
      </w:pPr>
      <w:r w:rsidRPr="00F2656D">
        <w:rPr>
          <w:b w:val="0"/>
        </w:rPr>
        <w:t>Quelle Bildmaterial: HOMAG Group AG</w:t>
      </w:r>
    </w:p>
    <w:p w14:paraId="0F51902F" w14:textId="77777777" w:rsidR="00F2656D" w:rsidRPr="00F2656D" w:rsidRDefault="00F2656D" w:rsidP="00F2656D">
      <w:pPr>
        <w:pStyle w:val="KeinLeerraum"/>
        <w:rPr>
          <w:b w:val="0"/>
        </w:rPr>
      </w:pPr>
    </w:p>
    <w:p w14:paraId="70A5BDCE" w14:textId="080FF77A" w:rsidR="002574F8" w:rsidRDefault="00B57FAC" w:rsidP="002574F8">
      <w:pPr>
        <w:pStyle w:val="Titel"/>
      </w:pPr>
      <w:r w:rsidRPr="001234BA">
        <w:t>Bild 1:</w:t>
      </w:r>
      <w:r w:rsidR="002574F8">
        <w:t xml:space="preserve"> woodStore 8 – Smarte Lagersoftware, intelligentes Plattenmanagement</w:t>
      </w:r>
    </w:p>
    <w:p w14:paraId="6795AD34" w14:textId="5343AA2C" w:rsidR="002574F8" w:rsidRPr="002574F8" w:rsidRDefault="002574F8" w:rsidP="002574F8">
      <w:r>
        <w:rPr>
          <w:bCs/>
          <w:noProof/>
          <w:sz w:val="20"/>
        </w:rPr>
        <w:drawing>
          <wp:anchor distT="0" distB="0" distL="114300" distR="114300" simplePos="0" relativeHeight="251658240" behindDoc="0" locked="0" layoutInCell="1" allowOverlap="1" wp14:anchorId="0A4A78D8" wp14:editId="5317BDFE">
            <wp:simplePos x="0" y="0"/>
            <wp:positionH relativeFrom="margin">
              <wp:align>left</wp:align>
            </wp:positionH>
            <wp:positionV relativeFrom="paragraph">
              <wp:posOffset>79832</wp:posOffset>
            </wp:positionV>
            <wp:extent cx="2842260" cy="1704017"/>
            <wp:effectExtent l="0" t="0" r="0" b="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42260" cy="1704017"/>
                    </a:xfrm>
                    <a:prstGeom prst="rect">
                      <a:avLst/>
                    </a:prstGeom>
                    <a:noFill/>
                    <a:ln>
                      <a:noFill/>
                    </a:ln>
                  </pic:spPr>
                </pic:pic>
              </a:graphicData>
            </a:graphic>
          </wp:anchor>
        </w:drawing>
      </w:r>
    </w:p>
    <w:p w14:paraId="61C8DEF1" w14:textId="63F1EDFB" w:rsidR="002574F8" w:rsidRDefault="002574F8" w:rsidP="002574F8"/>
    <w:p w14:paraId="0F519032" w14:textId="77777777" w:rsidR="00B57FAC" w:rsidRPr="001234BA" w:rsidRDefault="00B57FAC" w:rsidP="00F2656D">
      <w:pPr>
        <w:pStyle w:val="Titel"/>
      </w:pPr>
    </w:p>
    <w:p w14:paraId="0F519033" w14:textId="77777777" w:rsidR="00B57FAC" w:rsidRPr="001234BA" w:rsidRDefault="00B57FAC" w:rsidP="00F2656D">
      <w:pPr>
        <w:pStyle w:val="Titel"/>
      </w:pPr>
    </w:p>
    <w:p w14:paraId="0F519034" w14:textId="77777777" w:rsidR="00B57FAC" w:rsidRPr="001234BA" w:rsidRDefault="00B57FAC" w:rsidP="00F2656D">
      <w:pPr>
        <w:pStyle w:val="Titel"/>
      </w:pPr>
    </w:p>
    <w:p w14:paraId="0F519035" w14:textId="77777777" w:rsidR="00B57FAC" w:rsidRPr="001234BA" w:rsidRDefault="00B57FAC" w:rsidP="00F2656D">
      <w:pPr>
        <w:pStyle w:val="Titel"/>
      </w:pPr>
    </w:p>
    <w:p w14:paraId="0F519036" w14:textId="50E0ABFD" w:rsidR="00B57FAC" w:rsidRDefault="00B57FAC" w:rsidP="00F2656D">
      <w:pPr>
        <w:pStyle w:val="Titel"/>
      </w:pPr>
    </w:p>
    <w:p w14:paraId="5632E645" w14:textId="79B8CB57" w:rsidR="002574F8" w:rsidRDefault="002574F8" w:rsidP="002574F8"/>
    <w:p w14:paraId="415DC67C" w14:textId="459462E1" w:rsidR="002574F8" w:rsidRDefault="002574F8" w:rsidP="002574F8"/>
    <w:p w14:paraId="68A237CA" w14:textId="15FDE2FF" w:rsidR="002574F8" w:rsidRDefault="002574F8" w:rsidP="002574F8">
      <w:pPr>
        <w:pStyle w:val="Titel"/>
      </w:pPr>
      <w:r>
        <w:t>Bild 2: Software woodCommander 5 für Kantenanleimmaschinen EDGETEQ S-500: Schnell, sicher, flexibel</w:t>
      </w:r>
    </w:p>
    <w:p w14:paraId="47FA1C17" w14:textId="1DDA1C7C" w:rsidR="002574F8" w:rsidRDefault="002574F8" w:rsidP="002574F8">
      <w:r w:rsidRPr="002574F8">
        <w:rPr>
          <w:rFonts w:cstheme="majorBidi"/>
          <w:noProof/>
        </w:rPr>
        <w:drawing>
          <wp:anchor distT="0" distB="0" distL="114300" distR="114300" simplePos="0" relativeHeight="251659264" behindDoc="0" locked="0" layoutInCell="1" allowOverlap="1" wp14:anchorId="0713DB7C" wp14:editId="538375DF">
            <wp:simplePos x="0" y="0"/>
            <wp:positionH relativeFrom="margin">
              <wp:align>left</wp:align>
            </wp:positionH>
            <wp:positionV relativeFrom="paragraph">
              <wp:posOffset>121285</wp:posOffset>
            </wp:positionV>
            <wp:extent cx="2787091" cy="1852823"/>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7091" cy="185282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D28DA7" w14:textId="18375431" w:rsidR="002574F8" w:rsidRDefault="002574F8" w:rsidP="002574F8"/>
    <w:p w14:paraId="0E468B75" w14:textId="7F8E49DD" w:rsidR="002574F8" w:rsidRDefault="002574F8" w:rsidP="002574F8"/>
    <w:p w14:paraId="6F99105F" w14:textId="3F623906" w:rsidR="002574F8" w:rsidRDefault="002574F8" w:rsidP="002574F8"/>
    <w:p w14:paraId="0E406240" w14:textId="17C00CB8" w:rsidR="002574F8" w:rsidRDefault="002574F8" w:rsidP="002574F8"/>
    <w:p w14:paraId="172A707F" w14:textId="754DC805" w:rsidR="002574F8" w:rsidRDefault="002574F8" w:rsidP="002574F8"/>
    <w:p w14:paraId="43FF6A1E" w14:textId="1EB61C51" w:rsidR="002574F8" w:rsidRDefault="002574F8" w:rsidP="002574F8"/>
    <w:p w14:paraId="4B691662" w14:textId="34225057" w:rsidR="002574F8" w:rsidRDefault="002574F8" w:rsidP="002574F8">
      <w:pPr>
        <w:rPr>
          <w:b/>
          <w:bCs/>
          <w:sz w:val="20"/>
          <w:szCs w:val="18"/>
        </w:rPr>
      </w:pPr>
      <w:r w:rsidRPr="002574F8">
        <w:rPr>
          <w:b/>
          <w:bCs/>
          <w:sz w:val="20"/>
          <w:szCs w:val="18"/>
        </w:rPr>
        <w:t>Bild 3: Echte 3D-Werkstücksimulation mit woodCommander 5</w:t>
      </w:r>
    </w:p>
    <w:p w14:paraId="2370D6E6" w14:textId="2F778C8D" w:rsidR="002574F8" w:rsidRDefault="002574F8" w:rsidP="002574F8">
      <w:pPr>
        <w:rPr>
          <w:b/>
          <w:bCs/>
          <w:sz w:val="20"/>
          <w:szCs w:val="18"/>
        </w:rPr>
      </w:pPr>
      <w:r>
        <w:rPr>
          <w:rFonts w:cs="Arial"/>
          <w:noProof/>
        </w:rPr>
        <w:drawing>
          <wp:anchor distT="0" distB="0" distL="114300" distR="114300" simplePos="0" relativeHeight="251660288" behindDoc="0" locked="0" layoutInCell="1" allowOverlap="1" wp14:anchorId="7B5D652D" wp14:editId="4DCE4D11">
            <wp:simplePos x="0" y="0"/>
            <wp:positionH relativeFrom="margin">
              <wp:align>left</wp:align>
            </wp:positionH>
            <wp:positionV relativeFrom="paragraph">
              <wp:posOffset>86309</wp:posOffset>
            </wp:positionV>
            <wp:extent cx="2750515" cy="1828508"/>
            <wp:effectExtent l="0" t="0" r="0" b="635"/>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53220" cy="183030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81430A" w14:textId="07E9CD59" w:rsidR="002574F8" w:rsidRPr="002574F8" w:rsidRDefault="002574F8" w:rsidP="002574F8">
      <w:pPr>
        <w:rPr>
          <w:b/>
          <w:bCs/>
          <w:sz w:val="20"/>
          <w:szCs w:val="18"/>
        </w:rPr>
      </w:pPr>
    </w:p>
    <w:p w14:paraId="0F519037" w14:textId="60E2C008" w:rsidR="002574F8" w:rsidRDefault="002574F8">
      <w:pPr>
        <w:widowControl/>
        <w:spacing w:after="0" w:line="240" w:lineRule="auto"/>
      </w:pPr>
      <w:r>
        <w:br w:type="page"/>
      </w:r>
    </w:p>
    <w:p w14:paraId="75EDCB05" w14:textId="19830B1E" w:rsidR="00430195" w:rsidRDefault="00430195">
      <w:pPr>
        <w:widowControl/>
        <w:spacing w:after="0" w:line="240" w:lineRule="auto"/>
        <w:rPr>
          <w:b/>
          <w:bCs/>
          <w:sz w:val="20"/>
          <w:szCs w:val="18"/>
        </w:rPr>
      </w:pPr>
      <w:r w:rsidRPr="00430195">
        <w:rPr>
          <w:b/>
          <w:bCs/>
          <w:sz w:val="20"/>
          <w:szCs w:val="18"/>
        </w:rPr>
        <w:lastRenderedPageBreak/>
        <w:t>Bild 4: CENTATEQ N-510 mit Hubtisch zur automatischen Beschickung und Gurtband zum automatischen Abschieben</w:t>
      </w:r>
    </w:p>
    <w:p w14:paraId="534E44EE" w14:textId="1786C62A" w:rsidR="00430195" w:rsidRDefault="00430195">
      <w:pPr>
        <w:widowControl/>
        <w:spacing w:after="0" w:line="240" w:lineRule="auto"/>
        <w:rPr>
          <w:b/>
          <w:bCs/>
          <w:sz w:val="20"/>
          <w:szCs w:val="18"/>
        </w:rPr>
      </w:pPr>
      <w:r>
        <w:rPr>
          <w:noProof/>
        </w:rPr>
        <w:drawing>
          <wp:anchor distT="0" distB="0" distL="114300" distR="114300" simplePos="0" relativeHeight="251661312" behindDoc="0" locked="0" layoutInCell="1" allowOverlap="1" wp14:anchorId="7DC3A0D8" wp14:editId="286CFBCC">
            <wp:simplePos x="0" y="0"/>
            <wp:positionH relativeFrom="margin">
              <wp:align>left</wp:align>
            </wp:positionH>
            <wp:positionV relativeFrom="paragraph">
              <wp:posOffset>105308</wp:posOffset>
            </wp:positionV>
            <wp:extent cx="3060000" cy="1426998"/>
            <wp:effectExtent l="19050" t="19050" r="26670" b="20955"/>
            <wp:wrapNone/>
            <wp:docPr id="212" name="Grafik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5092" b="5448"/>
                    <a:stretch/>
                  </pic:blipFill>
                  <pic:spPr bwMode="auto">
                    <a:xfrm>
                      <a:off x="0" y="0"/>
                      <a:ext cx="3060000" cy="1426998"/>
                    </a:xfrm>
                    <a:prstGeom prst="rect">
                      <a:avLst/>
                    </a:prstGeom>
                    <a:noFill/>
                    <a:ln w="6350">
                      <a:solidFill>
                        <a:schemeClr val="tx1"/>
                      </a:solidFill>
                    </a:ln>
                    <a:extLst>
                      <a:ext uri="{53640926-AAD7-44D8-BBD7-CCE9431645EC}">
                        <a14:shadowObscured xmlns:a14="http://schemas.microsoft.com/office/drawing/2010/main"/>
                      </a:ext>
                    </a:extLst>
                  </pic:spPr>
                </pic:pic>
              </a:graphicData>
            </a:graphic>
          </wp:anchor>
        </w:drawing>
      </w:r>
    </w:p>
    <w:p w14:paraId="1D1726B7" w14:textId="408DB5DD" w:rsidR="00430195" w:rsidRPr="00430195" w:rsidRDefault="00430195">
      <w:pPr>
        <w:widowControl/>
        <w:spacing w:after="0" w:line="240" w:lineRule="auto"/>
        <w:rPr>
          <w:b/>
          <w:bCs/>
          <w:sz w:val="20"/>
          <w:szCs w:val="18"/>
        </w:rPr>
      </w:pPr>
    </w:p>
    <w:p w14:paraId="529B27D9" w14:textId="78047FF9" w:rsidR="002574F8" w:rsidRDefault="002574F8">
      <w:pPr>
        <w:widowControl/>
        <w:spacing w:after="0" w:line="240" w:lineRule="auto"/>
        <w:rPr>
          <w:rFonts w:eastAsiaTheme="majorEastAsia" w:cstheme="majorBidi"/>
          <w:b/>
          <w:spacing w:val="5"/>
          <w:kern w:val="28"/>
          <w:sz w:val="20"/>
          <w:szCs w:val="52"/>
        </w:rPr>
      </w:pPr>
    </w:p>
    <w:p w14:paraId="5FAE5C81" w14:textId="165E660F" w:rsidR="00430195" w:rsidRDefault="00430195">
      <w:pPr>
        <w:widowControl/>
        <w:spacing w:after="0" w:line="240" w:lineRule="auto"/>
        <w:rPr>
          <w:rFonts w:eastAsiaTheme="majorEastAsia" w:cstheme="majorBidi"/>
          <w:b/>
          <w:spacing w:val="5"/>
          <w:kern w:val="28"/>
          <w:sz w:val="20"/>
          <w:szCs w:val="52"/>
        </w:rPr>
      </w:pPr>
    </w:p>
    <w:p w14:paraId="3E7E111C" w14:textId="056339D7" w:rsidR="00430195" w:rsidRDefault="00430195">
      <w:pPr>
        <w:widowControl/>
        <w:spacing w:after="0" w:line="240" w:lineRule="auto"/>
        <w:rPr>
          <w:rFonts w:eastAsiaTheme="majorEastAsia" w:cstheme="majorBidi"/>
          <w:b/>
          <w:spacing w:val="5"/>
          <w:kern w:val="28"/>
          <w:sz w:val="20"/>
          <w:szCs w:val="52"/>
        </w:rPr>
      </w:pPr>
    </w:p>
    <w:p w14:paraId="4AAE9857" w14:textId="27171407" w:rsidR="00430195" w:rsidRDefault="00430195">
      <w:pPr>
        <w:widowControl/>
        <w:spacing w:after="0" w:line="240" w:lineRule="auto"/>
        <w:rPr>
          <w:rFonts w:eastAsiaTheme="majorEastAsia" w:cstheme="majorBidi"/>
          <w:b/>
          <w:spacing w:val="5"/>
          <w:kern w:val="28"/>
          <w:sz w:val="20"/>
          <w:szCs w:val="52"/>
        </w:rPr>
      </w:pPr>
    </w:p>
    <w:p w14:paraId="3B6822E4" w14:textId="250F5035" w:rsidR="00430195" w:rsidRDefault="00430195">
      <w:pPr>
        <w:widowControl/>
        <w:spacing w:after="0" w:line="240" w:lineRule="auto"/>
        <w:rPr>
          <w:rFonts w:eastAsiaTheme="majorEastAsia" w:cstheme="majorBidi"/>
          <w:b/>
          <w:spacing w:val="5"/>
          <w:kern w:val="28"/>
          <w:sz w:val="20"/>
          <w:szCs w:val="52"/>
        </w:rPr>
      </w:pPr>
    </w:p>
    <w:p w14:paraId="5784D0C0" w14:textId="1D494B3D" w:rsidR="00430195" w:rsidRDefault="00430195">
      <w:pPr>
        <w:widowControl/>
        <w:spacing w:after="0" w:line="240" w:lineRule="auto"/>
        <w:rPr>
          <w:rFonts w:eastAsiaTheme="majorEastAsia" w:cstheme="majorBidi"/>
          <w:b/>
          <w:spacing w:val="5"/>
          <w:kern w:val="28"/>
          <w:sz w:val="20"/>
          <w:szCs w:val="52"/>
        </w:rPr>
      </w:pPr>
    </w:p>
    <w:p w14:paraId="1FD835CF" w14:textId="44950716" w:rsidR="00430195" w:rsidRDefault="00430195">
      <w:pPr>
        <w:widowControl/>
        <w:spacing w:after="0" w:line="240" w:lineRule="auto"/>
        <w:rPr>
          <w:rFonts w:eastAsiaTheme="majorEastAsia" w:cstheme="majorBidi"/>
          <w:b/>
          <w:spacing w:val="5"/>
          <w:kern w:val="28"/>
          <w:sz w:val="20"/>
          <w:szCs w:val="52"/>
        </w:rPr>
      </w:pPr>
    </w:p>
    <w:p w14:paraId="243DBC5F" w14:textId="6F705922" w:rsidR="00430195" w:rsidRDefault="00430195">
      <w:pPr>
        <w:widowControl/>
        <w:spacing w:after="0" w:line="240" w:lineRule="auto"/>
        <w:rPr>
          <w:rFonts w:eastAsiaTheme="majorEastAsia" w:cstheme="majorBidi"/>
          <w:b/>
          <w:spacing w:val="5"/>
          <w:kern w:val="28"/>
          <w:sz w:val="20"/>
          <w:szCs w:val="52"/>
        </w:rPr>
      </w:pPr>
    </w:p>
    <w:p w14:paraId="44185846" w14:textId="74FF570F" w:rsidR="00430195" w:rsidRDefault="00430195">
      <w:pPr>
        <w:widowControl/>
        <w:spacing w:after="0" w:line="240" w:lineRule="auto"/>
        <w:rPr>
          <w:rFonts w:eastAsiaTheme="majorEastAsia" w:cstheme="majorBidi"/>
          <w:b/>
          <w:spacing w:val="5"/>
          <w:kern w:val="28"/>
          <w:sz w:val="20"/>
          <w:szCs w:val="52"/>
        </w:rPr>
      </w:pPr>
    </w:p>
    <w:p w14:paraId="02BBCE4B" w14:textId="79E5BFD3" w:rsidR="00430195" w:rsidRDefault="00430195">
      <w:pPr>
        <w:widowControl/>
        <w:spacing w:after="0" w:line="240" w:lineRule="auto"/>
        <w:rPr>
          <w:rFonts w:eastAsiaTheme="majorEastAsia" w:cstheme="majorBidi"/>
          <w:b/>
          <w:spacing w:val="5"/>
          <w:kern w:val="28"/>
          <w:sz w:val="20"/>
          <w:szCs w:val="52"/>
        </w:rPr>
      </w:pPr>
    </w:p>
    <w:p w14:paraId="7DFD04C7" w14:textId="5F8F156F" w:rsidR="00430195" w:rsidRDefault="00430195">
      <w:pPr>
        <w:widowControl/>
        <w:spacing w:after="0" w:line="240" w:lineRule="auto"/>
        <w:rPr>
          <w:rFonts w:eastAsiaTheme="majorEastAsia" w:cstheme="majorBidi"/>
          <w:b/>
          <w:spacing w:val="5"/>
          <w:kern w:val="28"/>
          <w:sz w:val="20"/>
          <w:szCs w:val="52"/>
        </w:rPr>
      </w:pPr>
      <w:r>
        <w:rPr>
          <w:rFonts w:eastAsiaTheme="majorEastAsia" w:cstheme="majorBidi"/>
          <w:b/>
          <w:spacing w:val="5"/>
          <w:kern w:val="28"/>
          <w:sz w:val="20"/>
          <w:szCs w:val="52"/>
        </w:rPr>
        <w:t>Bild 5: Die umfangreichen Eigenschaften von woodWOP zur werkstückorientierten Programmierung werden hochwertig ergänzt.</w:t>
      </w:r>
    </w:p>
    <w:p w14:paraId="0F362795" w14:textId="2B9933F4" w:rsidR="00430195" w:rsidRDefault="00430195">
      <w:pPr>
        <w:widowControl/>
        <w:spacing w:after="0" w:line="240" w:lineRule="auto"/>
        <w:rPr>
          <w:rFonts w:eastAsiaTheme="majorEastAsia" w:cstheme="majorBidi"/>
          <w:b/>
          <w:spacing w:val="5"/>
          <w:kern w:val="28"/>
          <w:sz w:val="20"/>
          <w:szCs w:val="52"/>
        </w:rPr>
      </w:pPr>
    </w:p>
    <w:p w14:paraId="2F6AF3A7" w14:textId="347ECE6F" w:rsidR="00430195" w:rsidRDefault="00430195">
      <w:pPr>
        <w:widowControl/>
        <w:spacing w:after="0" w:line="240" w:lineRule="auto"/>
        <w:rPr>
          <w:rFonts w:eastAsiaTheme="majorEastAsia" w:cstheme="majorBidi"/>
          <w:b/>
          <w:spacing w:val="5"/>
          <w:kern w:val="28"/>
          <w:sz w:val="20"/>
          <w:szCs w:val="52"/>
        </w:rPr>
      </w:pPr>
      <w:r w:rsidRPr="00726A61">
        <w:rPr>
          <w:b/>
          <w:bCs/>
          <w:noProof/>
        </w:rPr>
        <w:drawing>
          <wp:inline distT="0" distB="0" distL="0" distR="0" wp14:anchorId="14D2F448" wp14:editId="302368D6">
            <wp:extent cx="3145536" cy="1243051"/>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173445" cy="1254080"/>
                    </a:xfrm>
                    <a:prstGeom prst="rect">
                      <a:avLst/>
                    </a:prstGeom>
                  </pic:spPr>
                </pic:pic>
              </a:graphicData>
            </a:graphic>
          </wp:inline>
        </w:drawing>
      </w:r>
    </w:p>
    <w:p w14:paraId="7FC2584E" w14:textId="06CD4540" w:rsidR="00430195" w:rsidRDefault="00430195">
      <w:pPr>
        <w:widowControl/>
        <w:spacing w:after="0" w:line="240" w:lineRule="auto"/>
        <w:rPr>
          <w:rFonts w:eastAsiaTheme="majorEastAsia" w:cstheme="majorBidi"/>
          <w:b/>
          <w:spacing w:val="5"/>
          <w:kern w:val="28"/>
          <w:sz w:val="20"/>
          <w:szCs w:val="52"/>
        </w:rPr>
      </w:pPr>
    </w:p>
    <w:p w14:paraId="0BE64C38" w14:textId="7F6B0589" w:rsidR="00430195" w:rsidRPr="00430195" w:rsidRDefault="00430195">
      <w:pPr>
        <w:widowControl/>
        <w:spacing w:after="0" w:line="240" w:lineRule="auto"/>
        <w:rPr>
          <w:rFonts w:eastAsiaTheme="majorEastAsia" w:cstheme="majorBidi"/>
          <w:b/>
          <w:spacing w:val="5"/>
          <w:kern w:val="28"/>
          <w:sz w:val="20"/>
          <w:szCs w:val="52"/>
        </w:rPr>
      </w:pPr>
      <w:r w:rsidRPr="00430195">
        <w:rPr>
          <w:rFonts w:eastAsiaTheme="majorEastAsia" w:cstheme="majorBidi"/>
          <w:b/>
          <w:spacing w:val="5"/>
          <w:kern w:val="28"/>
          <w:sz w:val="20"/>
          <w:szCs w:val="52"/>
        </w:rPr>
        <w:t xml:space="preserve">Bild 6: </w:t>
      </w:r>
      <w:r w:rsidRPr="00430195">
        <w:rPr>
          <w:b/>
          <w:sz w:val="20"/>
          <w:szCs w:val="18"/>
        </w:rPr>
        <w:t>Ganz gleich, ob die Mitarbeiter in der Arbeitsvorbereitung, in der Produktion oder auf Montage beim Kunden sind: Mit der „digitalen Auftragsmappe“ hat ab sofort jedermann Zugriff auf alle Informationen zu jedem Auftrag in Echtzeit.</w:t>
      </w:r>
    </w:p>
    <w:p w14:paraId="2D97A50B" w14:textId="6F265068" w:rsidR="00430195" w:rsidRDefault="00430195">
      <w:pPr>
        <w:widowControl/>
        <w:spacing w:after="0" w:line="240" w:lineRule="auto"/>
        <w:rPr>
          <w:rFonts w:eastAsiaTheme="majorEastAsia" w:cstheme="majorBidi"/>
          <w:b/>
          <w:spacing w:val="5"/>
          <w:kern w:val="28"/>
          <w:sz w:val="20"/>
          <w:szCs w:val="52"/>
        </w:rPr>
      </w:pPr>
    </w:p>
    <w:p w14:paraId="2BE78AF0" w14:textId="49C122D0" w:rsidR="00430195" w:rsidRDefault="00430195">
      <w:pPr>
        <w:widowControl/>
        <w:spacing w:after="0" w:line="240" w:lineRule="auto"/>
        <w:rPr>
          <w:rFonts w:eastAsiaTheme="majorEastAsia" w:cstheme="majorBidi"/>
          <w:b/>
          <w:spacing w:val="5"/>
          <w:kern w:val="28"/>
          <w:sz w:val="20"/>
          <w:szCs w:val="52"/>
        </w:rPr>
      </w:pPr>
      <w:r>
        <w:rPr>
          <w:noProof/>
        </w:rPr>
        <w:drawing>
          <wp:inline distT="0" distB="0" distL="0" distR="0" wp14:anchorId="04CC2A7B" wp14:editId="38190FC5">
            <wp:extent cx="3117397" cy="2070201"/>
            <wp:effectExtent l="0" t="0" r="6985"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36903" cy="2083155"/>
                    </a:xfrm>
                    <a:prstGeom prst="rect">
                      <a:avLst/>
                    </a:prstGeom>
                  </pic:spPr>
                </pic:pic>
              </a:graphicData>
            </a:graphic>
          </wp:inline>
        </w:drawing>
      </w:r>
    </w:p>
    <w:p w14:paraId="11616F97" w14:textId="6202A827" w:rsidR="005C297A" w:rsidRDefault="005C297A">
      <w:pPr>
        <w:widowControl/>
        <w:spacing w:after="0" w:line="240" w:lineRule="auto"/>
        <w:rPr>
          <w:rFonts w:eastAsiaTheme="majorEastAsia" w:cstheme="majorBidi"/>
          <w:b/>
          <w:spacing w:val="5"/>
          <w:kern w:val="28"/>
          <w:sz w:val="20"/>
          <w:szCs w:val="52"/>
        </w:rPr>
      </w:pPr>
    </w:p>
    <w:p w14:paraId="4203BB82" w14:textId="77777777" w:rsidR="005C297A" w:rsidRDefault="005C297A">
      <w:pPr>
        <w:widowControl/>
        <w:spacing w:after="0" w:line="240" w:lineRule="auto"/>
        <w:rPr>
          <w:rFonts w:eastAsiaTheme="majorEastAsia" w:cstheme="majorBidi"/>
          <w:b/>
          <w:spacing w:val="5"/>
          <w:kern w:val="28"/>
          <w:sz w:val="20"/>
          <w:szCs w:val="52"/>
        </w:rPr>
      </w:pPr>
    </w:p>
    <w:p w14:paraId="5ADF6F13" w14:textId="77777777" w:rsidR="005C297A" w:rsidRDefault="005C297A">
      <w:pPr>
        <w:widowControl/>
        <w:spacing w:after="0" w:line="240" w:lineRule="auto"/>
        <w:rPr>
          <w:rFonts w:eastAsiaTheme="majorEastAsia" w:cstheme="majorBidi"/>
          <w:b/>
          <w:spacing w:val="5"/>
          <w:kern w:val="28"/>
          <w:sz w:val="20"/>
          <w:szCs w:val="52"/>
        </w:rPr>
      </w:pPr>
    </w:p>
    <w:p w14:paraId="65310A1B" w14:textId="77777777" w:rsidR="005C297A" w:rsidRDefault="005C297A">
      <w:pPr>
        <w:widowControl/>
        <w:spacing w:after="0" w:line="240" w:lineRule="auto"/>
        <w:rPr>
          <w:rFonts w:eastAsiaTheme="majorEastAsia" w:cstheme="majorBidi"/>
          <w:b/>
          <w:spacing w:val="5"/>
          <w:kern w:val="28"/>
          <w:sz w:val="20"/>
          <w:szCs w:val="52"/>
        </w:rPr>
      </w:pPr>
    </w:p>
    <w:p w14:paraId="125763E4" w14:textId="77777777" w:rsidR="005C297A" w:rsidRDefault="005C297A">
      <w:pPr>
        <w:widowControl/>
        <w:spacing w:after="0" w:line="240" w:lineRule="auto"/>
        <w:rPr>
          <w:rFonts w:eastAsiaTheme="majorEastAsia" w:cstheme="majorBidi"/>
          <w:b/>
          <w:spacing w:val="5"/>
          <w:kern w:val="28"/>
          <w:sz w:val="20"/>
          <w:szCs w:val="52"/>
        </w:rPr>
      </w:pPr>
    </w:p>
    <w:p w14:paraId="38A1592E" w14:textId="77777777" w:rsidR="005C297A" w:rsidRDefault="005C297A">
      <w:pPr>
        <w:widowControl/>
        <w:spacing w:after="0" w:line="240" w:lineRule="auto"/>
        <w:rPr>
          <w:rFonts w:eastAsiaTheme="majorEastAsia" w:cstheme="majorBidi"/>
          <w:b/>
          <w:spacing w:val="5"/>
          <w:kern w:val="28"/>
          <w:sz w:val="20"/>
          <w:szCs w:val="52"/>
        </w:rPr>
      </w:pPr>
    </w:p>
    <w:p w14:paraId="5AE32588" w14:textId="77777777" w:rsidR="005C297A" w:rsidRDefault="005C297A">
      <w:pPr>
        <w:widowControl/>
        <w:spacing w:after="0" w:line="240" w:lineRule="auto"/>
        <w:rPr>
          <w:rFonts w:eastAsiaTheme="majorEastAsia" w:cstheme="majorBidi"/>
          <w:b/>
          <w:spacing w:val="5"/>
          <w:kern w:val="28"/>
          <w:sz w:val="20"/>
          <w:szCs w:val="52"/>
        </w:rPr>
      </w:pPr>
    </w:p>
    <w:p w14:paraId="1259931C" w14:textId="77777777" w:rsidR="005C297A" w:rsidRDefault="005C297A">
      <w:pPr>
        <w:widowControl/>
        <w:spacing w:after="0" w:line="240" w:lineRule="auto"/>
        <w:rPr>
          <w:rFonts w:eastAsiaTheme="majorEastAsia" w:cstheme="majorBidi"/>
          <w:b/>
          <w:spacing w:val="5"/>
          <w:kern w:val="28"/>
          <w:sz w:val="20"/>
          <w:szCs w:val="52"/>
        </w:rPr>
      </w:pPr>
    </w:p>
    <w:p w14:paraId="288714F6" w14:textId="77777777" w:rsidR="005C297A" w:rsidRDefault="005C297A">
      <w:pPr>
        <w:widowControl/>
        <w:spacing w:after="0" w:line="240" w:lineRule="auto"/>
        <w:rPr>
          <w:rFonts w:eastAsiaTheme="majorEastAsia" w:cstheme="majorBidi"/>
          <w:b/>
          <w:spacing w:val="5"/>
          <w:kern w:val="28"/>
          <w:sz w:val="20"/>
          <w:szCs w:val="52"/>
        </w:rPr>
      </w:pPr>
    </w:p>
    <w:p w14:paraId="1AF9D821" w14:textId="138D08CD" w:rsidR="005C297A" w:rsidRPr="005C297A" w:rsidRDefault="005C297A">
      <w:pPr>
        <w:widowControl/>
        <w:spacing w:after="0" w:line="240" w:lineRule="auto"/>
        <w:rPr>
          <w:rFonts w:eastAsiaTheme="majorEastAsia" w:cstheme="majorBidi"/>
          <w:b/>
          <w:spacing w:val="5"/>
          <w:kern w:val="28"/>
          <w:sz w:val="20"/>
        </w:rPr>
      </w:pPr>
      <w:r w:rsidRPr="005C297A">
        <w:rPr>
          <w:rFonts w:eastAsiaTheme="majorEastAsia" w:cstheme="majorBidi"/>
          <w:b/>
          <w:spacing w:val="5"/>
          <w:kern w:val="28"/>
          <w:sz w:val="20"/>
        </w:rPr>
        <w:lastRenderedPageBreak/>
        <w:t>Bild 7: The Raumwunder: DRILLTEQ V-310</w:t>
      </w:r>
    </w:p>
    <w:p w14:paraId="2220CF14" w14:textId="44ADE209" w:rsidR="005C297A" w:rsidRDefault="005C297A">
      <w:pPr>
        <w:widowControl/>
        <w:spacing w:after="0" w:line="240" w:lineRule="auto"/>
        <w:rPr>
          <w:rFonts w:eastAsiaTheme="majorEastAsia" w:cstheme="majorBidi"/>
          <w:b/>
          <w:spacing w:val="5"/>
          <w:kern w:val="28"/>
          <w:sz w:val="20"/>
          <w:szCs w:val="52"/>
        </w:rPr>
      </w:pPr>
      <w:r>
        <w:rPr>
          <w:noProof/>
        </w:rPr>
        <w:drawing>
          <wp:anchor distT="0" distB="0" distL="114300" distR="114300" simplePos="0" relativeHeight="251662336" behindDoc="0" locked="0" layoutInCell="1" allowOverlap="1" wp14:anchorId="01614984" wp14:editId="4CFCAD38">
            <wp:simplePos x="0" y="0"/>
            <wp:positionH relativeFrom="margin">
              <wp:align>left</wp:align>
            </wp:positionH>
            <wp:positionV relativeFrom="paragraph">
              <wp:posOffset>77851</wp:posOffset>
            </wp:positionV>
            <wp:extent cx="3066974" cy="1843430"/>
            <wp:effectExtent l="0" t="0" r="635" b="444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3842" cy="1847558"/>
                    </a:xfrm>
                    <a:prstGeom prst="rect">
                      <a:avLst/>
                    </a:prstGeom>
                  </pic:spPr>
                </pic:pic>
              </a:graphicData>
            </a:graphic>
            <wp14:sizeRelH relativeFrom="margin">
              <wp14:pctWidth>0</wp14:pctWidth>
            </wp14:sizeRelH>
            <wp14:sizeRelV relativeFrom="margin">
              <wp14:pctHeight>0</wp14:pctHeight>
            </wp14:sizeRelV>
          </wp:anchor>
        </w:drawing>
      </w:r>
    </w:p>
    <w:p w14:paraId="3EE361E3" w14:textId="752AC631" w:rsidR="005C297A" w:rsidRDefault="005C297A">
      <w:pPr>
        <w:widowControl/>
        <w:spacing w:after="0" w:line="240" w:lineRule="auto"/>
        <w:rPr>
          <w:rFonts w:eastAsiaTheme="majorEastAsia" w:cstheme="majorBidi"/>
          <w:b/>
          <w:spacing w:val="5"/>
          <w:kern w:val="28"/>
          <w:sz w:val="20"/>
          <w:szCs w:val="52"/>
        </w:rPr>
      </w:pPr>
    </w:p>
    <w:p w14:paraId="56FB71FE" w14:textId="3975884F" w:rsidR="00B57FAC" w:rsidRDefault="00B57FAC" w:rsidP="00F2656D">
      <w:pPr>
        <w:pStyle w:val="Titel"/>
      </w:pPr>
    </w:p>
    <w:p w14:paraId="7E8ABF19" w14:textId="5748AC13" w:rsidR="005C297A" w:rsidRDefault="005C297A" w:rsidP="005C297A"/>
    <w:p w14:paraId="3782C758" w14:textId="2F2646F3" w:rsidR="005C297A" w:rsidRDefault="005C297A" w:rsidP="005C297A"/>
    <w:p w14:paraId="6A7C92CB" w14:textId="14584762" w:rsidR="005C297A" w:rsidRDefault="005C297A" w:rsidP="005C297A"/>
    <w:p w14:paraId="6CA5A621" w14:textId="29E3316E" w:rsidR="005C297A" w:rsidRDefault="005C297A" w:rsidP="005C297A"/>
    <w:p w14:paraId="70C37068" w14:textId="64B26BBC" w:rsidR="005C297A" w:rsidRDefault="005C297A" w:rsidP="005C297A"/>
    <w:p w14:paraId="12494F2A" w14:textId="77777777" w:rsidR="005C297A" w:rsidRPr="005C297A" w:rsidRDefault="005C297A" w:rsidP="005C297A"/>
    <w:p w14:paraId="0F519038" w14:textId="0C7EF5D5" w:rsidR="00481597" w:rsidRPr="001234BA" w:rsidRDefault="00481597" w:rsidP="00F2656D">
      <w:pPr>
        <w:pStyle w:val="Titel"/>
        <w:pBdr>
          <w:bottom w:val="single" w:sz="6" w:space="1" w:color="auto"/>
        </w:pBdr>
      </w:pPr>
    </w:p>
    <w:p w14:paraId="0F519039" w14:textId="3707E375"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sidRPr="008547A0">
        <w:rPr>
          <w:b/>
        </w:rPr>
        <w:t>Bei Fragen wenden Sie sich gerne an:</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sidRPr="008547A0">
        <w:rPr>
          <w:b/>
        </w:rPr>
        <w:t>HOMAG Group AG</w:t>
      </w:r>
    </w:p>
    <w:p w14:paraId="0F51903F" w14:textId="77777777" w:rsidR="00F2656D" w:rsidRPr="008547A0" w:rsidRDefault="00F2656D" w:rsidP="008547A0">
      <w:pPr>
        <w:pStyle w:val="Untertitel"/>
      </w:pPr>
      <w:r w:rsidRPr="008547A0">
        <w:t>Homagstraße 3–5</w:t>
      </w:r>
    </w:p>
    <w:p w14:paraId="0F519040" w14:textId="77777777" w:rsidR="00F2656D" w:rsidRPr="008547A0" w:rsidRDefault="00F2656D" w:rsidP="008547A0">
      <w:pPr>
        <w:pStyle w:val="Untertitel"/>
      </w:pPr>
      <w:r w:rsidRPr="008547A0">
        <w:t>72296 Schopfloch</w:t>
      </w:r>
    </w:p>
    <w:p w14:paraId="0F519041" w14:textId="77777777" w:rsidR="00F2656D" w:rsidRPr="008547A0" w:rsidRDefault="00F2656D" w:rsidP="008547A0">
      <w:pPr>
        <w:pStyle w:val="Untertitel"/>
      </w:pPr>
      <w:r w:rsidRPr="008547A0">
        <w:t>Deutschland</w:t>
      </w:r>
    </w:p>
    <w:p w14:paraId="0F519042" w14:textId="77777777" w:rsidR="00F2656D" w:rsidRPr="008547A0" w:rsidRDefault="00F2656D" w:rsidP="008547A0">
      <w:pPr>
        <w:pStyle w:val="Untertitel"/>
      </w:pPr>
      <w:r w:rsidRPr="008547A0">
        <w:t>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363E25FC" w:rsidR="00F12542" w:rsidRDefault="00F12542" w:rsidP="008547A0">
      <w:pPr>
        <w:pStyle w:val="Untertitel"/>
        <w:rPr>
          <w:b/>
        </w:rPr>
      </w:pPr>
      <w:r w:rsidRPr="008547A0">
        <w:rPr>
          <w:b/>
        </w:rPr>
        <w:t xml:space="preserve">Frau </w:t>
      </w:r>
      <w:r w:rsidR="00AF1451">
        <w:rPr>
          <w:b/>
        </w:rPr>
        <w:t>Melissa Rupp</w:t>
      </w:r>
    </w:p>
    <w:p w14:paraId="0F519046" w14:textId="5448558A" w:rsidR="00F12542" w:rsidRPr="00D743CB" w:rsidRDefault="00AF1451" w:rsidP="008547A0">
      <w:pPr>
        <w:pStyle w:val="Untertitel"/>
        <w:rPr>
          <w:lang w:val="en-US"/>
        </w:rPr>
      </w:pPr>
      <w:r>
        <w:rPr>
          <w:lang w:val="en-US"/>
        </w:rPr>
        <w:t xml:space="preserve">Sales &amp; Marketing </w:t>
      </w:r>
    </w:p>
    <w:p w14:paraId="0F519047" w14:textId="3A6AD16E" w:rsidR="00F12542" w:rsidRPr="00D743CB" w:rsidRDefault="00F12542" w:rsidP="008547A0">
      <w:pPr>
        <w:pStyle w:val="Untertitel"/>
        <w:rPr>
          <w:lang w:val="en-US"/>
        </w:rPr>
      </w:pPr>
      <w:r w:rsidRPr="00D743CB">
        <w:rPr>
          <w:lang w:val="en-US"/>
        </w:rPr>
        <w:t>Tel.</w:t>
      </w:r>
      <w:r w:rsidRPr="00D743CB">
        <w:rPr>
          <w:lang w:val="en-US"/>
        </w:rPr>
        <w:tab/>
        <w:t>+49 7443 13-</w:t>
      </w:r>
      <w:r w:rsidR="00AF1451">
        <w:rPr>
          <w:lang w:val="en-US"/>
        </w:rPr>
        <w:t>3617</w:t>
      </w:r>
    </w:p>
    <w:p w14:paraId="0F519049" w14:textId="0E9C1E73" w:rsidR="00481597" w:rsidRPr="00AF1451" w:rsidRDefault="00AF1451" w:rsidP="008547A0">
      <w:pPr>
        <w:pStyle w:val="Untertitel"/>
        <w:rPr>
          <w:lang w:val="en-US"/>
        </w:rPr>
      </w:pPr>
      <w:r>
        <w:rPr>
          <w:lang w:val="en-US"/>
        </w:rPr>
        <w:t>Melissa</w:t>
      </w:r>
      <w:r w:rsidR="00F12542" w:rsidRPr="00AF1451">
        <w:rPr>
          <w:lang w:val="en-US"/>
        </w:rPr>
        <w:t>.</w:t>
      </w:r>
      <w:r>
        <w:rPr>
          <w:lang w:val="en-US"/>
        </w:rPr>
        <w:t>Rupp</w:t>
      </w:r>
      <w:r w:rsidR="00F12542" w:rsidRPr="00AF1451">
        <w:rPr>
          <w:lang w:val="en-US"/>
        </w:rPr>
        <w:t>@homag.com</w:t>
      </w:r>
    </w:p>
    <w:sectPr w:rsidR="00481597" w:rsidRPr="00AF1451" w:rsidSect="00FE18D8">
      <w:headerReference w:type="default" r:id="rId17"/>
      <w:footerReference w:type="default" r:id="rId1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Open Sans">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6E578A35" w:rsidR="0054012D" w:rsidRDefault="00E72E80" w:rsidP="001C1F3B">
    <w:pPr>
      <w:pStyle w:val="Kopfzeile"/>
      <w:widowControl/>
      <w:tabs>
        <w:tab w:val="clear" w:pos="1418"/>
        <w:tab w:val="clear" w:pos="1560"/>
        <w:tab w:val="clear" w:pos="9072"/>
        <w:tab w:val="right" w:pos="9639"/>
      </w:tabs>
      <w:spacing w:after="1080"/>
      <w:ind w:right="-2268"/>
    </w:pPr>
    <w:r>
      <w:rPr>
        <w:sz w:val="32"/>
      </w:rPr>
      <w:t>Pressemeldung</w:t>
    </w:r>
    <w:r w:rsidR="0054012D">
      <w:rPr>
        <w:b/>
        <w:sz w:val="28"/>
      </w:rPr>
      <w:tab/>
    </w:r>
    <w:r w:rsidR="00B541B8">
      <w:rPr>
        <w:noProof/>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1C20CE4E" w:rsidR="00C74CDC" w:rsidRDefault="00E72E80" w:rsidP="00913173">
          <w:pPr>
            <w:pStyle w:val="Kopfzeile"/>
            <w:widowControl/>
            <w:tabs>
              <w:tab w:val="clear" w:pos="1418"/>
              <w:tab w:val="clear" w:pos="1560"/>
            </w:tabs>
            <w:spacing w:after="0" w:line="240" w:lineRule="auto"/>
            <w:rPr>
              <w:sz w:val="18"/>
            </w:rPr>
          </w:pPr>
          <w:r>
            <w:rPr>
              <w:sz w:val="18"/>
            </w:rPr>
            <w:t>HOLZ-HANDWERK</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6A72BFE7" w:rsidR="00C74CDC" w:rsidRDefault="00C64040" w:rsidP="00913173">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933DC1">
            <w:rPr>
              <w:noProof/>
              <w:sz w:val="18"/>
            </w:rPr>
            <w:t>2</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933DC1">
            <w:rPr>
              <w:noProof/>
              <w:sz w:val="18"/>
            </w:rPr>
            <w:t>2</w:t>
          </w:r>
          <w:r w:rsidR="00C74CDC">
            <w:rPr>
              <w:sz w:val="18"/>
            </w:rPr>
            <w:fldChar w:fldCharType="end"/>
          </w:r>
        </w:p>
      </w:tc>
      <w:tc>
        <w:tcPr>
          <w:tcW w:w="3969" w:type="dxa"/>
        </w:tcPr>
        <w:p w14:paraId="0F519052" w14:textId="78116106"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r>
          <w:r w:rsidR="00E72E80">
            <w:rPr>
              <w:sz w:val="18"/>
            </w:rPr>
            <w:t>Mai</w:t>
          </w:r>
          <w:r>
            <w:rPr>
              <w:sz w:val="18"/>
            </w:rPr>
            <w:t xml:space="preserve"> 20</w:t>
          </w:r>
          <w:r w:rsidR="00E72E80">
            <w:rPr>
              <w:sz w:val="18"/>
            </w:rPr>
            <w:t>22</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1936A7C"/>
    <w:multiLevelType w:val="hybridMultilevel"/>
    <w:tmpl w:val="BB7045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4"/>
  </w:num>
  <w:num w:numId="4">
    <w:abstractNumId w:val="9"/>
  </w:num>
  <w:num w:numId="5">
    <w:abstractNumId w:val="25"/>
  </w:num>
  <w:num w:numId="6">
    <w:abstractNumId w:val="16"/>
  </w:num>
  <w:num w:numId="7">
    <w:abstractNumId w:val="17"/>
  </w:num>
  <w:num w:numId="8">
    <w:abstractNumId w:val="20"/>
  </w:num>
  <w:num w:numId="9">
    <w:abstractNumId w:val="21"/>
  </w:num>
  <w:num w:numId="10">
    <w:abstractNumId w:val="26"/>
  </w:num>
  <w:num w:numId="11">
    <w:abstractNumId w:val="24"/>
  </w:num>
  <w:num w:numId="12">
    <w:abstractNumId w:val="4"/>
  </w:num>
  <w:num w:numId="13">
    <w:abstractNumId w:val="18"/>
  </w:num>
  <w:num w:numId="14">
    <w:abstractNumId w:val="7"/>
  </w:num>
  <w:num w:numId="15">
    <w:abstractNumId w:val="6"/>
  </w:num>
  <w:num w:numId="16">
    <w:abstractNumId w:val="8"/>
  </w:num>
  <w:num w:numId="17">
    <w:abstractNumId w:val="27"/>
  </w:num>
  <w:num w:numId="18">
    <w:abstractNumId w:val="15"/>
  </w:num>
  <w:num w:numId="19">
    <w:abstractNumId w:val="28"/>
  </w:num>
  <w:num w:numId="20">
    <w:abstractNumId w:val="23"/>
  </w:num>
  <w:num w:numId="21">
    <w:abstractNumId w:val="31"/>
  </w:num>
  <w:num w:numId="22">
    <w:abstractNumId w:val="3"/>
  </w:num>
  <w:num w:numId="23">
    <w:abstractNumId w:val="10"/>
  </w:num>
  <w:num w:numId="24">
    <w:abstractNumId w:val="12"/>
  </w:num>
  <w:num w:numId="25">
    <w:abstractNumId w:val="32"/>
  </w:num>
  <w:num w:numId="26">
    <w:abstractNumId w:val="13"/>
  </w:num>
  <w:num w:numId="27">
    <w:abstractNumId w:val="22"/>
  </w:num>
  <w:num w:numId="28">
    <w:abstractNumId w:val="2"/>
  </w:num>
  <w:num w:numId="29">
    <w:abstractNumId w:val="19"/>
  </w:num>
  <w:num w:numId="30">
    <w:abstractNumId w:val="1"/>
  </w:num>
  <w:num w:numId="31">
    <w:abstractNumId w:val="34"/>
  </w:num>
  <w:num w:numId="32">
    <w:abstractNumId w:val="29"/>
  </w:num>
  <w:num w:numId="33">
    <w:abstractNumId w:val="30"/>
  </w:num>
  <w:num w:numId="34">
    <w:abstractNumId w:val="11"/>
  </w:num>
  <w:num w:numId="3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0721"/>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697A"/>
    <w:rsid w:val="002560A1"/>
    <w:rsid w:val="00257269"/>
    <w:rsid w:val="002574F8"/>
    <w:rsid w:val="00262EF5"/>
    <w:rsid w:val="00272217"/>
    <w:rsid w:val="00274D1F"/>
    <w:rsid w:val="00276C42"/>
    <w:rsid w:val="002A19F6"/>
    <w:rsid w:val="002A557A"/>
    <w:rsid w:val="003014A3"/>
    <w:rsid w:val="00306F18"/>
    <w:rsid w:val="00317D80"/>
    <w:rsid w:val="00321923"/>
    <w:rsid w:val="003220C3"/>
    <w:rsid w:val="0034518C"/>
    <w:rsid w:val="00346010"/>
    <w:rsid w:val="003463D1"/>
    <w:rsid w:val="00351017"/>
    <w:rsid w:val="00367548"/>
    <w:rsid w:val="003804F3"/>
    <w:rsid w:val="003A0D46"/>
    <w:rsid w:val="003A464D"/>
    <w:rsid w:val="003C3258"/>
    <w:rsid w:val="003E1736"/>
    <w:rsid w:val="003E3908"/>
    <w:rsid w:val="00401216"/>
    <w:rsid w:val="004105D8"/>
    <w:rsid w:val="00415721"/>
    <w:rsid w:val="00430195"/>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70C27"/>
    <w:rsid w:val="005802A3"/>
    <w:rsid w:val="0058077E"/>
    <w:rsid w:val="0058611D"/>
    <w:rsid w:val="0058634F"/>
    <w:rsid w:val="005A5380"/>
    <w:rsid w:val="005C297A"/>
    <w:rsid w:val="005C623C"/>
    <w:rsid w:val="005D59E6"/>
    <w:rsid w:val="005F022F"/>
    <w:rsid w:val="005F0D28"/>
    <w:rsid w:val="005F3F60"/>
    <w:rsid w:val="006143F9"/>
    <w:rsid w:val="00623204"/>
    <w:rsid w:val="0066716B"/>
    <w:rsid w:val="00697D14"/>
    <w:rsid w:val="006C15C6"/>
    <w:rsid w:val="006D5941"/>
    <w:rsid w:val="006E1BAA"/>
    <w:rsid w:val="006F1125"/>
    <w:rsid w:val="006F1AC9"/>
    <w:rsid w:val="0070039B"/>
    <w:rsid w:val="007143F9"/>
    <w:rsid w:val="00735FDB"/>
    <w:rsid w:val="00737128"/>
    <w:rsid w:val="00742CE2"/>
    <w:rsid w:val="0076147E"/>
    <w:rsid w:val="00772ED8"/>
    <w:rsid w:val="00774ABF"/>
    <w:rsid w:val="0079664A"/>
    <w:rsid w:val="007A4EF3"/>
    <w:rsid w:val="007B0121"/>
    <w:rsid w:val="007C2E11"/>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3DC1"/>
    <w:rsid w:val="009368F5"/>
    <w:rsid w:val="00944CAE"/>
    <w:rsid w:val="009479AC"/>
    <w:rsid w:val="0097733B"/>
    <w:rsid w:val="009A1B07"/>
    <w:rsid w:val="009A4FA6"/>
    <w:rsid w:val="009C58AA"/>
    <w:rsid w:val="009C73C6"/>
    <w:rsid w:val="009E04AF"/>
    <w:rsid w:val="009E15B5"/>
    <w:rsid w:val="009E1B64"/>
    <w:rsid w:val="009F50FD"/>
    <w:rsid w:val="00A04D46"/>
    <w:rsid w:val="00A13CD6"/>
    <w:rsid w:val="00A15C08"/>
    <w:rsid w:val="00A16171"/>
    <w:rsid w:val="00A24BCC"/>
    <w:rsid w:val="00A5108C"/>
    <w:rsid w:val="00A7235B"/>
    <w:rsid w:val="00A73AAF"/>
    <w:rsid w:val="00A9766B"/>
    <w:rsid w:val="00AA3FF1"/>
    <w:rsid w:val="00AB73AA"/>
    <w:rsid w:val="00AC0A7D"/>
    <w:rsid w:val="00AD69E4"/>
    <w:rsid w:val="00AD7894"/>
    <w:rsid w:val="00AE3F08"/>
    <w:rsid w:val="00AF1451"/>
    <w:rsid w:val="00AF3D8F"/>
    <w:rsid w:val="00B0470F"/>
    <w:rsid w:val="00B10596"/>
    <w:rsid w:val="00B16A61"/>
    <w:rsid w:val="00B21DAC"/>
    <w:rsid w:val="00B30F66"/>
    <w:rsid w:val="00B42D2F"/>
    <w:rsid w:val="00B431A0"/>
    <w:rsid w:val="00B47E74"/>
    <w:rsid w:val="00B541B8"/>
    <w:rsid w:val="00B57FAC"/>
    <w:rsid w:val="00B60FDC"/>
    <w:rsid w:val="00B666E3"/>
    <w:rsid w:val="00B7368B"/>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43A4"/>
    <w:rsid w:val="00C96136"/>
    <w:rsid w:val="00CA00A9"/>
    <w:rsid w:val="00CB1588"/>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94F39"/>
    <w:rsid w:val="00DA3508"/>
    <w:rsid w:val="00DA7ADD"/>
    <w:rsid w:val="00DD063D"/>
    <w:rsid w:val="00DE114A"/>
    <w:rsid w:val="00DF2A9D"/>
    <w:rsid w:val="00E16955"/>
    <w:rsid w:val="00E24340"/>
    <w:rsid w:val="00E36539"/>
    <w:rsid w:val="00E471E2"/>
    <w:rsid w:val="00E4780C"/>
    <w:rsid w:val="00E54363"/>
    <w:rsid w:val="00E7070B"/>
    <w:rsid w:val="00E72E80"/>
    <w:rsid w:val="00E93B4F"/>
    <w:rsid w:val="00EA3D1C"/>
    <w:rsid w:val="00EA6393"/>
    <w:rsid w:val="00EE5B89"/>
    <w:rsid w:val="00F05208"/>
    <w:rsid w:val="00F06CA2"/>
    <w:rsid w:val="00F12542"/>
    <w:rsid w:val="00F23A94"/>
    <w:rsid w:val="00F2656D"/>
    <w:rsid w:val="00F26FBF"/>
    <w:rsid w:val="00F314D7"/>
    <w:rsid w:val="00F37034"/>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paragraph" w:styleId="Listenabsatz">
    <w:name w:val="List Paragraph"/>
    <w:basedOn w:val="Standard"/>
    <w:rsid w:val="00E72E80"/>
    <w:pPr>
      <w:widowControl/>
      <w:spacing w:after="0" w:line="260" w:lineRule="exact"/>
      <w:ind w:left="720"/>
      <w:contextualSpacing/>
    </w:pPr>
    <w:rPr>
      <w:rFonts w:ascii="Open Sans" w:eastAsia="Cambria" w:hAnsi="Open Sans"/>
      <w:color w:val="auto"/>
      <w:spacing w:val="2"/>
      <w:sz w:val="20"/>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3" ma:contentTypeDescription="Ein neues Dokument erstellen." ma:contentTypeScope="" ma:versionID="6a18a4a1816558fdb21150d22e1229b1">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0a8ddb6cc57f07d86525354ed6fad541"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616340F-0700-4139-B85E-033F4367062A}">
  <ds:schemaRef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s>
</ds:datastoreItem>
</file>

<file path=customXml/itemProps2.xml><?xml version="1.0" encoding="utf-8"?>
<ds:datastoreItem xmlns:ds="http://schemas.openxmlformats.org/officeDocument/2006/customXml" ds:itemID="{C5876ED3-D944-4018-8182-79B30C12AB6E}"/>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1356</Words>
  <Characters>9256</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10591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Holzmann, Lena</cp:lastModifiedBy>
  <cp:revision>11</cp:revision>
  <cp:lastPrinted>2018-02-22T10:43:00Z</cp:lastPrinted>
  <dcterms:created xsi:type="dcterms:W3CDTF">2022-05-10T08:18:00Z</dcterms:created>
  <dcterms:modified xsi:type="dcterms:W3CDTF">2022-05-10T13:59:00Z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ies>
</file>