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BD65BF5" w14:textId="4C4E840A" w:rsidR="00317D80" w:rsidRDefault="00317D80" w:rsidP="00F2656D">
      <w:pPr>
        <w:pStyle w:val="berschrift3"/>
      </w:pPr>
      <w:r>
        <w:rPr>
          <w:highlight w:val="yellow"/>
        </w:rPr>
        <w:t xml:space="preserve">[Comunicado de prensa | página | mayo]</w:t>
      </w:r>
    </w:p>
    <w:p w14:paraId="0F51901C" w14:textId="5E14B7A7" w:rsidR="00181328" w:rsidRPr="00E36539" w:rsidRDefault="00E72E80" w:rsidP="00F2656D">
      <w:pPr>
        <w:pStyle w:val="berschrift3"/>
      </w:pPr>
      <w:r>
        <w:t xml:space="preserve">Presentación preliminar para la prensa HOLZ-HANDWERK</w:t>
      </w:r>
    </w:p>
    <w:p w14:paraId="0F51901D" w14:textId="722A6BF4" w:rsidR="0066716B" w:rsidRPr="00C45AD8" w:rsidRDefault="00E72E80" w:rsidP="00C45AD8">
      <w:pPr>
        <w:pStyle w:val="berschrift1"/>
      </w:pPr>
      <w:r>
        <w:t xml:space="preserve">Experimente en primera persona todas nuestras ventajas.</w:t>
      </w:r>
      <w:r>
        <w:t xml:space="preserve"> </w:t>
      </w:r>
      <w:r>
        <w:t xml:space="preserve">HOMAG vuelve a la HOLZ-HANDWERK 2022.</w:t>
      </w:r>
    </w:p>
    <w:p w14:paraId="1886884C" w14:textId="2E06289B" w:rsidR="00E72E80" w:rsidRPr="00E72E80" w:rsidRDefault="00E72E80" w:rsidP="00B21DAC">
      <w:pPr>
        <w:jc w:val="both"/>
        <w:rPr>
          <w:b/>
        </w:rPr>
      </w:pPr>
      <w:r>
        <w:rPr>
          <w:b/>
        </w:rPr>
        <w:t xml:space="preserve">Ha llegado el momento, volvemos a la feria: del 12 al 15 de julio, HOMAG presentará en la HOLZ-HANDWERK de Núremberg sus innovadoras soluciones para carpinteros y ebanistas, desde sus propuestas para el taller moderno hasta la producción automatizada de muebles y la fabricación de elementos constructivos.</w:t>
      </w:r>
      <w:r>
        <w:rPr>
          <w:b/>
        </w:rPr>
        <w:t xml:space="preserve"> </w:t>
      </w:r>
      <w:r>
        <w:rPr>
          <w:b/>
        </w:rPr>
        <w:t xml:space="preserve">Otra novedad será el itinerario práctico digital: a lo largo de varias estaciones, los visitantes podrán probar nuestras soluciones digitales de primera mano y experimentar las ventajas que ofrecen para el uso diario.</w:t>
      </w:r>
      <w:r>
        <w:rPr>
          <w:b/>
        </w:rPr>
        <w:t xml:space="preserve"> </w:t>
      </w:r>
    </w:p>
    <w:p w14:paraId="7C27958F" w14:textId="059014D8" w:rsidR="00E72E80" w:rsidRPr="00E72E80" w:rsidRDefault="00F37034" w:rsidP="00B21DAC">
      <w:pPr>
        <w:jc w:val="both"/>
        <w:rPr>
          <w:b/>
        </w:rPr>
      </w:pPr>
      <w:r>
        <w:rPr>
          <w:b/>
        </w:rPr>
        <w:t xml:space="preserve">Y eso no es todo: en nuestra página Live.HOMAG encontrará contenidos exclusivos sobre nuestras últimas innovaciones antes, durante y después de la feria.</w:t>
      </w:r>
      <w:r>
        <w:rPr>
          <w:b/>
        </w:rPr>
        <w:t xml:space="preserve"> </w:t>
      </w:r>
      <w:r>
        <w:rPr>
          <w:b/>
        </w:rPr>
        <w:t xml:space="preserve">Pero antes nos gustaría presentarle algunos de estos contenidos y los diferentes conceptos que hemos preparado para la HOLZ-HANDWERK.</w:t>
      </w:r>
    </w:p>
    <w:p w14:paraId="0F519021" w14:textId="68FBBFB8" w:rsidR="0066716B" w:rsidRDefault="00E72E80" w:rsidP="00F2656D">
      <w:pPr>
        <w:pStyle w:val="berschrift2"/>
      </w:pPr>
      <w:r>
        <w:t xml:space="preserve">Innovaciones que hacen avanzar a carpinteros y ebanistas.</w:t>
      </w:r>
    </w:p>
    <w:p w14:paraId="1CF6DB60" w14:textId="79BCEEE9" w:rsidR="00E72E80" w:rsidRPr="00E72E80" w:rsidRDefault="00E72E80" w:rsidP="00E72E80">
      <w:pPr>
        <w:rPr>
          <w:b/>
          <w:bCs/>
          <w:color w:val="00A0DC" w:themeColor="background2"/>
        </w:rPr>
      </w:pPr>
      <w:r>
        <w:rPr>
          <w:b/>
          <w:color w:val="00A0DC" w:themeColor="background2"/>
        </w:rPr>
        <w:t xml:space="preserve">productionManager: El papeleo es el pasado.</w:t>
      </w:r>
      <w:r>
        <w:rPr>
          <w:b/>
          <w:color w:val="00A0DC" w:themeColor="background2"/>
        </w:rPr>
        <w:t xml:space="preserve"> </w:t>
      </w:r>
      <w:r>
        <w:rPr>
          <w:b/>
          <w:color w:val="00A0DC" w:themeColor="background2"/>
        </w:rPr>
        <w:t xml:space="preserve">La carpeta de trabajo digital, el futuro.</w:t>
      </w:r>
    </w:p>
    <w:p w14:paraId="320D7377" w14:textId="1C58CEE6" w:rsidR="00E72E80" w:rsidRPr="00E72E80" w:rsidRDefault="00E72E80" w:rsidP="00B21DAC">
      <w:pPr>
        <w:jc w:val="both"/>
      </w:pPr>
      <w:r>
        <w:t xml:space="preserve">Muchos carpinteros y ebanistas tienen sus libros de pedidos hasta arriba.</w:t>
      </w:r>
      <w:r>
        <w:t xml:space="preserve"> </w:t>
      </w:r>
      <w:r>
        <w:t xml:space="preserve">El resultado son muchos datos repartidos en hojas de papel por aquí y por allá, poca claridad y una pregunta clave:</w:t>
      </w:r>
      <w:r>
        <w:t xml:space="preserve"> </w:t>
      </w:r>
      <w:r>
        <w:t xml:space="preserve">¿cómo me aseguro de que todos los empleados estén siempre al día de los proyectos?</w:t>
      </w:r>
      <w:r>
        <w:t xml:space="preserve"> </w:t>
      </w:r>
      <w:r>
        <w:t xml:space="preserve">La solución a este caos informativo es la carpeta de trabajo digital.</w:t>
      </w:r>
      <w:r>
        <w:t xml:space="preserve"> </w:t>
      </w:r>
      <w:r>
        <w:t xml:space="preserve">Con ella, todos los empleados de la empresa tendrán acceso en tiempo real a todos los datos de cada pedido.</w:t>
      </w:r>
      <w:r>
        <w:t xml:space="preserve"> </w:t>
      </w:r>
    </w:p>
    <w:p w14:paraId="0A326763" w14:textId="53CB1D87" w:rsidR="00E72E80" w:rsidRPr="00E72E80" w:rsidRDefault="00E72E80" w:rsidP="00B21DAC">
      <w:pPr>
        <w:jc w:val="both"/>
      </w:pPr>
      <w:r>
        <w:t xml:space="preserve">La aplicación web productionManager concentra toda la información y los datos sobre el pedido, y permite a cualquier usuario seguir el progreso de fabricación de cada uno de los componentes y artículos con claridad y orden en todo momento.</w:t>
      </w:r>
      <w:r>
        <w:t xml:space="preserve"> </w:t>
      </w:r>
      <w:r>
        <w:t xml:space="preserve">La ventaja de este software, gratuito y basado en web, es que no necesita una costosa instalación, siempre está actualizado y la aplicación la pueden utilizar tantos trabajadores como sea necesario desde cualquier dispositivo con conexión a Internet.</w:t>
      </w:r>
      <w:r>
        <w:t xml:space="preserve"> </w:t>
      </w:r>
    </w:p>
    <w:p w14:paraId="11B02795" w14:textId="77777777" w:rsidR="00E72E80" w:rsidRDefault="00E72E80" w:rsidP="00B21DAC">
      <w:pPr>
        <w:jc w:val="both"/>
      </w:pPr>
      <w:r>
        <w:t xml:space="preserve">El 5 de abril presentamos en exclusiva el productionManager en Live.HOMAG.</w:t>
      </w:r>
      <w:r>
        <w:t xml:space="preserve"> </w:t>
      </w:r>
      <w:r>
        <w:t xml:space="preserve">Todavía puede ver la presentación en esta página.</w:t>
      </w:r>
    </w:p>
    <w:p w14:paraId="322DAFB9" w14:textId="77777777" w:rsidR="005802A3" w:rsidRDefault="005802A3" w:rsidP="00E72E80">
      <w:pPr>
        <w:rPr>
          <w:rFonts w:cs="Open Sans"/>
          <w:b/>
          <w:color w:val="00A0DC" w:themeColor="background2"/>
          <w:szCs w:val="32"/>
        </w:rPr>
      </w:pPr>
    </w:p>
    <w:p w14:paraId="70982190" w14:textId="20DBFAB5" w:rsidR="00E72E80" w:rsidRPr="00F37034" w:rsidRDefault="00E72E80" w:rsidP="00E72E80">
      <w:pPr>
        <w:rPr>
          <w:b/>
          <w:color w:val="00A0DC" w:themeColor="background2"/>
          <w:szCs w:val="32"/>
          <w:rFonts w:cs="Open Sans"/>
        </w:rPr>
      </w:pPr>
      <w:r>
        <w:rPr>
          <w:b/>
          <w:color w:val="00A0DC" w:themeColor="background2"/>
          <w:rFonts w:cs="Open Sans"/>
        </w:rPr>
        <w:t xml:space="preserve">DRILLTEQ V-310: The Raumwunder.</w:t>
      </w:r>
    </w:p>
    <w:p w14:paraId="6B9D52FB" w14:textId="2C9B3239" w:rsidR="00E72E80" w:rsidRDefault="00E72E80" w:rsidP="00B21DAC">
      <w:pPr>
        <w:jc w:val="both"/>
        <w:rPr>
          <w:rFonts w:cs="Open Sans"/>
        </w:rPr>
      </w:pPr>
      <w:r>
        <w:rPr>
          <w:rFonts w:cs="Open Sans"/>
        </w:rPr>
        <w:t xml:space="preserve">Este centro de mecanizado ofrece más posibilidades de taladrado, ranurado y fresado que ningún otro hasta ahora.</w:t>
      </w:r>
      <w:r>
        <w:rPr>
          <w:rFonts w:cs="Open Sans"/>
        </w:rPr>
        <w:t xml:space="preserve"> </w:t>
      </w:r>
      <w:r>
        <w:rPr>
          <w:rFonts w:cs="Open Sans"/>
        </w:rPr>
        <w:t xml:space="preserve">Si se tienen en cuenta todas las funciones disponibles, el DRILLTEQ V-310 es todo un prodigio del aprovechamiento del espacio, la solución para obtener el máximo rendimiento en la mínima superficie.</w:t>
      </w:r>
      <w:r>
        <w:rPr>
          <w:rFonts w:cs="Open Sans"/>
        </w:rPr>
        <w:t xml:space="preserve"> </w:t>
      </w:r>
      <w:r>
        <w:rPr>
          <w:rFonts w:cs="Open Sans"/>
        </w:rPr>
        <w:t xml:space="preserve">Gracias a sus 11 m² increíblemente bien aprovechados —puede ocupar incluso menos de 7 m²—, permite a carpinteros y ebanistas mecanizar cómodamente todo tipo de elementos, hasta puertas.</w:t>
      </w:r>
    </w:p>
    <w:p w14:paraId="50E7BDC7" w14:textId="58E2918B" w:rsidR="00E72E80" w:rsidRPr="00E72E80" w:rsidRDefault="00E72E80" w:rsidP="00B21DAC">
      <w:pPr>
        <w:jc w:val="both"/>
        <w:rPr>
          <w:rFonts w:cs="Open Sans"/>
        </w:rPr>
      </w:pPr>
      <w:r>
        <w:rPr>
          <w:rFonts w:cs="Open Sans"/>
        </w:rPr>
        <w:t xml:space="preserve">Al mismo tiempo, ofrece unas posibilidades nunca vistas, con hasta 45 husillos de taladrado, dos sierras de ranurar, un grupo de clavillas y un eje C con interfaz de grupo.</w:t>
      </w:r>
      <w:r>
        <w:rPr>
          <w:rFonts w:cs="Open Sans"/>
        </w:rPr>
        <w:t xml:space="preserve"> </w:t>
      </w:r>
      <w:r>
        <w:rPr>
          <w:rFonts w:cs="Open Sans"/>
        </w:rPr>
        <w:t xml:space="preserve">Además, destaca especialmente por su sistema de pinzas de sujeción, que ayuda a reducir el consumo de recursos al no necesitar tiempos de preparación ni sistema de vacío.</w:t>
      </w:r>
      <w:r>
        <w:rPr>
          <w:rFonts w:cs="Open Sans"/>
        </w:rPr>
        <w:t xml:space="preserve"> </w:t>
      </w:r>
      <w:r>
        <w:rPr>
          <w:rFonts w:cs="Open Sans"/>
        </w:rPr>
        <w:t xml:space="preserve">El cambiador lineal de 8 posiciones patentado e integrado en la puerta ahorra un tiempo muy valioso al abrirse hacia delante.</w:t>
      </w:r>
      <w:r>
        <w:rPr>
          <w:rFonts w:cs="Open Sans"/>
        </w:rPr>
        <w:t xml:space="preserve"> </w:t>
      </w:r>
    </w:p>
    <w:p w14:paraId="715CCB14" w14:textId="12A7A6EC" w:rsidR="00E72E80" w:rsidRPr="00E72E80" w:rsidRDefault="00E72E80" w:rsidP="00B21DAC">
      <w:pPr>
        <w:jc w:val="both"/>
        <w:rPr>
          <w:b/>
          <w:bCs/>
        </w:rPr>
      </w:pPr>
      <w:r>
        <w:t xml:space="preserve">El nuevo centro de mecanizado vertical se presentó en directo desde Núremberg.</w:t>
      </w:r>
      <w:r>
        <w:t xml:space="preserve"> </w:t>
      </w:r>
      <w:r>
        <w:t xml:space="preserve">Si le interesa, podrá encontrar una exclusiva introducción acerca de esta máquina en Live.HOMAG.</w:t>
      </w:r>
      <w:r>
        <w:t xml:space="preserve"> </w:t>
      </w:r>
      <w:r>
        <w:t xml:space="preserve">Allí tuvo lugar el estreno mundial digital el 26/04.</w:t>
      </w:r>
    </w:p>
    <w:p w14:paraId="4560D759" w14:textId="3468606C" w:rsidR="00E72E80" w:rsidRPr="00E72E80" w:rsidRDefault="00E72E80" w:rsidP="00E72E80">
      <w:pPr>
        <w:pStyle w:val="berschrift2"/>
      </w:pPr>
      <w:r>
        <w:t xml:space="preserve">Nuevos software con valor añadido para el taller.</w:t>
      </w:r>
    </w:p>
    <w:p w14:paraId="2F324999" w14:textId="77777777" w:rsidR="00E72E80" w:rsidRPr="00E72E80" w:rsidRDefault="00E72E80" w:rsidP="00E72E80">
      <w:pPr>
        <w:rPr>
          <w:b/>
          <w:color w:val="00A0DC" w:themeColor="background2"/>
          <w:rFonts w:cs="Open Sans"/>
        </w:rPr>
      </w:pPr>
      <w:r>
        <w:rPr>
          <w:b/>
          <w:color w:val="00A0DC" w:themeColor="background2"/>
          <w:rFonts w:cs="Open Sans"/>
        </w:rPr>
        <w:t xml:space="preserve">woodWOP 8: Nuevas funciones.</w:t>
      </w:r>
      <w:r>
        <w:rPr>
          <w:b/>
          <w:color w:val="00A0DC" w:themeColor="background2"/>
          <w:rFonts w:cs="Open Sans"/>
        </w:rPr>
        <w:t xml:space="preserve"> </w:t>
      </w:r>
      <w:r>
        <w:rPr>
          <w:b/>
          <w:color w:val="00A0DC" w:themeColor="background2"/>
          <w:rFonts w:cs="Open Sans"/>
        </w:rPr>
        <w:t xml:space="preserve">Nuevas posibilidades.</w:t>
      </w:r>
    </w:p>
    <w:p w14:paraId="6BDE5EB7" w14:textId="01AA2769" w:rsidR="00E72E80" w:rsidRDefault="00E72E80" w:rsidP="00B21DAC">
      <w:pPr>
        <w:jc w:val="both"/>
      </w:pPr>
      <w:r>
        <w:t xml:space="preserve">Uno de los puntos clave de las nuevas versiones de los sistemas de programación CNC de HOMAG es la innovadora área de gráficos de gran tamaño, en la que se muestra la pieza de forma tridimensional.</w:t>
      </w:r>
      <w:r>
        <w:t xml:space="preserve"> </w:t>
      </w:r>
      <w:r>
        <w:t xml:space="preserve">Mediante la introducción de parámetros de mecanizado, puede programar de forma rápida y sencilla acciones como fresados, perforaciones o cortes de sierra, así como ver una representación realista en el gráfico.</w:t>
      </w:r>
      <w:r>
        <w:t xml:space="preserve"> </w:t>
      </w:r>
      <w:r>
        <w:t xml:space="preserve">Un gran alivio para el trabajo en el taller.</w:t>
      </w:r>
    </w:p>
    <w:p w14:paraId="2B2EBFE4" w14:textId="77777777" w:rsidR="005802A3" w:rsidRDefault="005802A3" w:rsidP="00E72E80">
      <w:pPr>
        <w:rPr>
          <w:b/>
          <w:color w:val="00A0DC" w:themeColor="background2"/>
        </w:rPr>
      </w:pPr>
    </w:p>
    <w:p w14:paraId="4CE47F33" w14:textId="1DBB0801" w:rsidR="00E72E80" w:rsidRPr="00E72E80" w:rsidRDefault="00E72E80" w:rsidP="00E72E80">
      <w:pPr>
        <w:rPr>
          <w:b/>
          <w:color w:val="00A0DC" w:themeColor="background2"/>
        </w:rPr>
      </w:pPr>
      <w:r>
        <w:rPr>
          <w:b/>
          <w:color w:val="00A0DC" w:themeColor="background2"/>
        </w:rPr>
        <w:t xml:space="preserve">woodStore 8: Flujo transparente de información y materiales.</w:t>
      </w:r>
    </w:p>
    <w:p w14:paraId="51A73F93" w14:textId="77B69C27" w:rsidR="00E72E80" w:rsidRDefault="00E72E80" w:rsidP="00B21DAC">
      <w:pPr>
        <w:jc w:val="both"/>
      </w:pPr>
      <w:r>
        <w:t xml:space="preserve">Si el travesaño de vacío es el corazón de un almacén de HOMAG, woodStore es el cerebro.</w:t>
      </w:r>
      <w:r>
        <w:t xml:space="preserve"> </w:t>
      </w:r>
      <w:r>
        <w:t xml:space="preserve">Este software vincula el registro de encargos con el procesamiento de pedidos, gestiona los materiales hasta los restos de los tableros, analiza los movimientos, controla el flujo de materiales y optimiza todos los movimientos de materiales.</w:t>
      </w:r>
      <w:r>
        <w:t xml:space="preserve"> </w:t>
      </w:r>
      <w:r>
        <w:t xml:space="preserve">La nueva versión incluye muchas funciones prácticas que aportan auténticas ventajas para la preparación del trabajo.</w:t>
      </w:r>
    </w:p>
    <w:p w14:paraId="61E8B886" w14:textId="77777777" w:rsidR="005802A3" w:rsidRDefault="005802A3" w:rsidP="00E72E80">
      <w:pPr>
        <w:rPr>
          <w:b/>
          <w:color w:val="00A0DC" w:themeColor="background2"/>
        </w:rPr>
      </w:pPr>
    </w:p>
    <w:p w14:paraId="183EC658" w14:textId="3B846A24" w:rsidR="00E72E80" w:rsidRPr="00E72E80" w:rsidRDefault="00E72E80" w:rsidP="00E72E80">
      <w:pPr>
        <w:rPr>
          <w:b/>
          <w:color w:val="00A0DC" w:themeColor="background2"/>
        </w:rPr>
      </w:pPr>
      <w:r>
        <w:rPr>
          <w:b/>
          <w:color w:val="00A0DC" w:themeColor="background2"/>
        </w:rPr>
        <w:t xml:space="preserve">woodCommander 5: Más rápido, más seguro y más flexible.</w:t>
      </w:r>
    </w:p>
    <w:p w14:paraId="3BEB273F" w14:textId="63F1A564" w:rsidR="00B21DAC" w:rsidRDefault="00E72E80" w:rsidP="00B21DAC">
      <w:pPr>
        <w:jc w:val="both"/>
        <w:rPr>
          <w:rFonts w:cs="Open Sans"/>
        </w:rPr>
      </w:pPr>
      <w:r>
        <w:rPr>
          <w:rFonts w:cs="Open Sans"/>
        </w:rPr>
        <w:t xml:space="preserve">La nueva generación de software para máquinas de encolar cantos de HOMAG permite seleccionar los programas de mecanizado y el material de canto, registrar de forma rápida y segura los parámetros de producción, y crear programas de máquina adaptados a los requisitos de las diversas piezas.</w:t>
      </w:r>
    </w:p>
    <w:p w14:paraId="1EB8FA70" w14:textId="4862DE8B" w:rsidR="00B21DAC" w:rsidRDefault="00B21DAC" w:rsidP="00E72E80">
      <w:pPr>
        <w:rPr>
          <w:rFonts w:cs="Open Sans"/>
        </w:rPr>
      </w:pPr>
      <w:r>
        <w:rPr>
          <w:rFonts w:cs="Open Sans"/>
        </w:rPr>
        <mc:AlternateContent>
          <mc:Choice Requires="wps">
            <w:drawing>
              <wp:anchor distT="0" distB="0" distL="114300" distR="114300" simplePos="0" relativeHeight="251663360" behindDoc="0" locked="0" layoutInCell="1" allowOverlap="1" wp14:anchorId="2CDA6664" wp14:editId="1241A18F">
                <wp:simplePos x="0" y="0"/>
                <wp:positionH relativeFrom="margin">
                  <wp:posOffset>-15240</wp:posOffset>
                </wp:positionH>
                <wp:positionV relativeFrom="paragraph">
                  <wp:posOffset>233680</wp:posOffset>
                </wp:positionV>
                <wp:extent cx="5270500" cy="977900"/>
                <wp:effectExtent l="0" t="0" r="25400" b="12700"/>
                <wp:wrapNone/>
                <wp:docPr id="3" name="Rechteck 3"/>
                <wp:cNvGraphicFramePr/>
                <a:graphic xmlns:a="http://schemas.openxmlformats.org/drawingml/2006/main">
                  <a:graphicData uri="http://schemas.microsoft.com/office/word/2010/wordprocessingShape">
                    <wps:wsp>
                      <wps:cNvSpPr/>
                      <wps:spPr>
                        <a:xfrm>
                          <a:off x="0" y="0"/>
                          <a:ext cx="5270500" cy="977900"/>
                        </a:xfrm>
                        <a:prstGeom prst="rect">
                          <a:avLst/>
                        </a:prstGeom>
                        <a:noFill/>
                        <a:ln>
                          <a:solidFill>
                            <a:schemeClr val="bg2"/>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ect w14:anchorId="40C673C2" id="Rechteck 3" o:spid="_x0000_s1026" style="position:absolute;margin-left:-1.2pt;margin-top:18.4pt;width:415pt;height:77pt;z-index:251663360;visibility:visible;mso-wrap-style:square;mso-height-percent:0;mso-wrap-distance-left:9pt;mso-wrap-distance-top:0;mso-wrap-distance-right:9pt;mso-wrap-distance-bottom:0;mso-position-horizontal:absolute;mso-position-horizontal-relative:margin;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" filled="f" strokecolor="#00a0dc [3214]" strokeweight="2pt">
                <w10:wrap anchorx="margin"/>
              </v:rect>
            </w:pict>
          </mc:Fallback>
        </mc:AlternateContent>
      </w:r>
    </w:p>
    <w:p w14:paraId="5C2A467D" w14:textId="25D17FFD" w:rsidR="00E72E80" w:rsidRDefault="00E72E80" w:rsidP="00E72E80">
      <w:pPr>
        <w:rPr>
          <w:rFonts w:cs="Open Sans"/>
        </w:rPr>
      </w:pPr>
      <w:r>
        <w:rPr>
          <w:rFonts w:cs="Open Sans"/>
        </w:rPr>
        <w:t xml:space="preserve">Descubra nuestros software en directo en la HOLZ-HANDWERK 2022 o en Live.HOMAG:</w:t>
      </w:r>
    </w:p>
    <w:p w14:paraId="5CDF05A5" w14:textId="77777777" w:rsidR="00E72E80" w:rsidRPr="00E72E80" w:rsidRDefault="00E72E80" w:rsidP="00E72E80">
      <w:pPr>
        <w:pStyle w:val="Listenabsatz"/>
        <w:numPr>
          <w:ilvl w:val="0"/>
          <w:numId w:val="35"/>
        </w:numPr>
        <w:rPr>
          <w:rFonts w:ascii="Arial" w:hAnsi="Arial" w:cs="Arial"/>
        </w:rPr>
      </w:pPr>
      <w:r>
        <w:rPr>
          <w:rFonts w:ascii="Arial" w:hAnsi="Arial" w:cs="Arial"/>
        </w:rPr>
        <w:t xml:space="preserve">woodWOP: previa petición.</w:t>
      </w:r>
    </w:p>
    <w:p w14:paraId="72E87BC8" w14:textId="77777777" w:rsidR="00E72E80" w:rsidRPr="00E72E80" w:rsidRDefault="00E72E80" w:rsidP="00E72E80">
      <w:pPr>
        <w:pStyle w:val="Listenabsatz"/>
        <w:numPr>
          <w:ilvl w:val="0"/>
          <w:numId w:val="35"/>
        </w:numPr>
        <w:rPr>
          <w:rFonts w:ascii="Arial" w:hAnsi="Arial" w:cs="Arial"/>
        </w:rPr>
      </w:pPr>
      <w:r>
        <w:rPr>
          <w:rFonts w:ascii="Arial" w:hAnsi="Arial" w:cs="Arial"/>
        </w:rPr>
        <w:t xml:space="preserve">woodStore 8: 17/05.</w:t>
      </w:r>
    </w:p>
    <w:p w14:paraId="0F519022" w14:textId="7B158F39" w:rsidR="0066716B" w:rsidRPr="002574F8" w:rsidRDefault="00E72E80" w:rsidP="00E72E80">
      <w:pPr>
        <w:pStyle w:val="Listenabsatz"/>
        <w:numPr>
          <w:ilvl w:val="0"/>
          <w:numId w:val="35"/>
        </w:numPr>
        <w:rPr>
          <w:b/>
          <w:rFonts w:ascii="Arial" w:hAnsi="Arial" w:cs="Arial"/>
        </w:rPr>
      </w:pPr>
      <w:r>
        <w:rPr>
          <w:rFonts w:ascii="Arial" w:hAnsi="Arial" w:cs="Arial"/>
        </w:rPr>
        <w:t xml:space="preserve">woodCommander 5: 21/06.</w:t>
      </w:r>
    </w:p>
    <w:p w14:paraId="4F51EFD6" w14:textId="77777777" w:rsidR="00E72E80" w:rsidRPr="00E72E80" w:rsidRDefault="00E72E80" w:rsidP="00E72E80">
      <w:pPr>
        <w:pStyle w:val="berschrift2"/>
      </w:pPr>
      <w:r>
        <w:t xml:space="preserve">Concepto 1: El taller optimizado</w:t>
      </w:r>
    </w:p>
    <w:p w14:paraId="3D6B714A" w14:textId="042631B4" w:rsidR="00E72E80" w:rsidRPr="00E72E80" w:rsidRDefault="00E72E80" w:rsidP="00B21DAC">
      <w:pPr>
        <w:jc w:val="both"/>
        <w:rPr>
          <w:color w:val="001941" w:themeColor="accent1"/>
        </w:rPr>
      </w:pPr>
      <w:r>
        <w:t xml:space="preserve">La combinación de sierra, canto y centro de mecanizado CNC compacto suele ser el punto de partida para una producción moderna.</w:t>
      </w:r>
      <w:r>
        <w:t xml:space="preserve"> </w:t>
      </w:r>
      <w:r>
        <w:t xml:space="preserve">En la HOLZ-HANDWERK demostraremos que tanto los componentes individuales como todo el concepto en su conjunto se pueden integrar de forma modular y flexible en cada taller.</w:t>
      </w:r>
      <w:r>
        <w:t xml:space="preserve"> </w:t>
      </w:r>
    </w:p>
    <w:p w14:paraId="538830A1" w14:textId="77777777" w:rsidR="005802A3" w:rsidRDefault="005802A3" w:rsidP="00E72E80">
      <w:pPr>
        <w:rPr>
          <w:rFonts w:cs="Open Sans"/>
          <w:b/>
          <w:color w:val="00A0DC" w:themeColor="background2"/>
        </w:rPr>
      </w:pPr>
    </w:p>
    <w:p w14:paraId="5DE5FC72" w14:textId="37FBD787" w:rsidR="00E72E80" w:rsidRPr="00E72E80" w:rsidRDefault="00E72E80" w:rsidP="00E72E80">
      <w:pPr>
        <w:rPr>
          <w:color w:val="00A0DC" w:themeColor="background2"/>
        </w:rPr>
      </w:pPr>
      <w:r>
        <w:rPr>
          <w:b/>
          <w:color w:val="00A0DC" w:themeColor="background2"/>
          <w:rFonts w:cs="Open Sans"/>
        </w:rPr>
        <w:t xml:space="preserve">Sierra, canto y CNC en una combinación óptima.</w:t>
      </w:r>
    </w:p>
    <w:p w14:paraId="73144FFC" w14:textId="0C91892F" w:rsidR="00E72E80" w:rsidRDefault="00E72E80" w:rsidP="00B21DAC">
      <w:pPr>
        <w:jc w:val="both"/>
        <w:rPr>
          <w:bCs/>
          <w:rFonts w:cs="Open Sans"/>
        </w:rPr>
      </w:pPr>
      <w:r>
        <w:rPr>
          <w:rFonts w:cs="Open Sans"/>
        </w:rPr>
        <w:t xml:space="preserve">La sierra básica SAWTEQ B-130 ofrece más flexibilidad y mayor capacidad de procesamiento del material.</w:t>
      </w:r>
      <w:r>
        <w:rPr>
          <w:rFonts w:cs="Open Sans"/>
        </w:rPr>
        <w:t xml:space="preserve"> </w:t>
      </w:r>
      <w:r>
        <w:rPr>
          <w:rFonts w:cs="Open Sans"/>
        </w:rPr>
        <w:t xml:space="preserve">En caso de necesitar más rendimiento, la sierra podrá desplegar todas sus capacidades en combinación con Power Concept Classic.</w:t>
      </w:r>
      <w:r>
        <w:rPr>
          <w:rFonts w:cs="Open Sans"/>
        </w:rPr>
        <w:t xml:space="preserve"> </w:t>
      </w:r>
      <w:r>
        <w:rPr>
          <w:rFonts w:cs="Open Sans"/>
        </w:rPr>
        <w:t xml:space="preserve">De esta manera se pueden mecanizar más planos de corte,</w:t>
      </w:r>
      <w:r>
        <w:rPr>
          <w:rFonts w:cs="Open Sans"/>
        </w:rPr>
        <w:t xml:space="preserve"> </w:t>
      </w:r>
      <w:r>
        <w:rPr>
          <w:rFonts w:cs="Open Sans"/>
        </w:rPr>
        <w:t xml:space="preserve">lo que supone un aumento considerable de la producción, además de que es posible superar los picos de trabajo sin problemas.</w:t>
      </w:r>
      <w:r>
        <w:rPr>
          <w:rFonts w:cs="Open Sans"/>
        </w:rPr>
        <w:t xml:space="preserve"> </w:t>
      </w:r>
    </w:p>
    <w:p w14:paraId="4D1F9489" w14:textId="5F48664B" w:rsidR="00E72E80" w:rsidRPr="002738B1" w:rsidRDefault="00E72E80" w:rsidP="00B21DAC">
      <w:pPr>
        <w:jc w:val="both"/>
        <w:rPr>
          <w:bCs/>
          <w:rFonts w:cs="Open Sans"/>
        </w:rPr>
      </w:pPr>
      <w:r>
        <w:rPr>
          <w:rFonts w:cs="Open Sans"/>
        </w:rPr>
        <w:t xml:space="preserve">El equipamiento de la máquina para encolar cantos EDGETEQ S-300 ofrece una enorme ventaja competitiva para las pequeñas y medianas empresas, especialmente a la hora de trabajar con espesores de cantos que cambian con frecuencia.</w:t>
      </w:r>
      <w:r>
        <w:rPr>
          <w:rFonts w:cs="Open Sans"/>
        </w:rPr>
        <w:t xml:space="preserve"> </w:t>
      </w:r>
      <w:r>
        <w:rPr>
          <w:rFonts w:cs="Open Sans"/>
        </w:rPr>
        <w:t xml:space="preserve">La tecnología de 2 perfiles es una novedad mundial: ofrece mayor flexibilidad en el mecanizado gracias al cambio rápido y exacto, que se ejecuta con un simple toque en el sistema de control.</w:t>
      </w:r>
      <w:r>
        <w:rPr>
          <w:rFonts w:cs="Open Sans"/>
        </w:rPr>
        <w:t xml:space="preserve"> </w:t>
      </w:r>
      <w:r>
        <w:rPr>
          <w:rFonts w:cs="Open Sans"/>
        </w:rPr>
        <w:t xml:space="preserve">Así se reducen los tiempos de preparación y la longitud de la máquina, se simplifica el manejo y, por tanto, se aumenta la rentabilidad.</w:t>
      </w:r>
      <w:r>
        <w:rPr>
          <w:rFonts w:cs="Open Sans"/>
        </w:rPr>
        <w:t xml:space="preserve"> </w:t>
      </w:r>
    </w:p>
    <w:p w14:paraId="3474A673" w14:textId="4C05D233" w:rsidR="00E72E80" w:rsidRPr="00E72E80" w:rsidRDefault="00E72E80" w:rsidP="00B21DAC">
      <w:pPr>
        <w:jc w:val="both"/>
        <w:rPr>
          <w:bCs/>
          <w:rFonts w:cs="Open Sans"/>
        </w:rPr>
      </w:pPr>
      <w:r>
        <w:rPr>
          <w:rFonts w:cs="Open Sans"/>
        </w:rPr>
        <w:t xml:space="preserve">En cuanto al mecanizado CNC, los carpinteros y ebanistas se beneficiarán de la versatilidad y potencia de la CENTATEQ P-110.</w:t>
      </w:r>
      <w:r>
        <w:rPr>
          <w:rFonts w:cs="Open Sans"/>
        </w:rPr>
        <w:t xml:space="preserve"> </w:t>
      </w:r>
      <w:r>
        <w:rPr>
          <w:rFonts w:cs="Open Sans"/>
        </w:rPr>
        <w:t xml:space="preserve">El nuevo concepto de esta máquina se basa en su tecnología compacta, en su reducida superficie de instalación —entre otras cosas, gracias a la eliminación de cercas de protección y esterillas protectoras transitables— y a su manejo a pie de máquina.</w:t>
      </w:r>
      <w:r>
        <w:rPr>
          <w:rFonts w:cs="Open Sans"/>
        </w:rPr>
        <w:t xml:space="preserve"> </w:t>
      </w:r>
    </w:p>
    <w:p w14:paraId="7A2252FB" w14:textId="77777777" w:rsidR="00E72E80" w:rsidRPr="00E72E80" w:rsidRDefault="00E72E80" w:rsidP="00E72E80">
      <w:pPr>
        <w:pStyle w:val="berschrift2"/>
      </w:pPr>
      <w:r>
        <w:t xml:space="preserve">Concepto 2: Fabricar muebles con aún más eficiencia.</w:t>
      </w:r>
    </w:p>
    <w:p w14:paraId="66329633" w14:textId="54379338" w:rsidR="00E72E80" w:rsidRPr="00E72E80" w:rsidRDefault="00E72E80" w:rsidP="00B21DAC">
      <w:pPr>
        <w:jc w:val="both"/>
        <w:rPr>
          <w:bCs/>
          <w:strike/>
          <w:rFonts w:cs="Open Sans"/>
        </w:rPr>
      </w:pPr>
      <w:r>
        <w:rPr>
          <w:rFonts w:cs="Open Sans"/>
        </w:rPr>
        <w:t xml:space="preserve">El elevado rendimiento de piezas y la flexibilidad son solo dos de las características principales del segundo concepto que expondremos en la HOLZ-HANDWERK.</w:t>
      </w:r>
      <w:r>
        <w:rPr>
          <w:rFonts w:cs="Open Sans"/>
        </w:rPr>
        <w:t xml:space="preserve"> </w:t>
      </w:r>
      <w:r>
        <w:rPr>
          <w:rFonts w:cs="Open Sans"/>
        </w:rPr>
        <w:t xml:space="preserve">El corte parcialmente automatizado mediante una instalación de sierra o nesting, el aplacado de cantos de alta calidad y potencia, y la innovadora tecnología automatizada CNC permiten una producción eficiente de lotes individuales de muebles.</w:t>
      </w:r>
      <w:r>
        <w:rPr>
          <w:strike/>
          <w:rFonts w:cs="Open Sans"/>
        </w:rPr>
        <w:t xml:space="preserve"> </w:t>
      </w:r>
    </w:p>
    <w:p w14:paraId="697A2239" w14:textId="77777777" w:rsidR="005802A3" w:rsidRDefault="005802A3" w:rsidP="00E72E80">
      <w:pPr>
        <w:rPr>
          <w:rFonts w:cs="Open Sans"/>
          <w:b/>
          <w:bCs/>
          <w:color w:val="00A0DC" w:themeColor="background2"/>
        </w:rPr>
      </w:pPr>
    </w:p>
    <w:p w14:paraId="3DB910AC" w14:textId="2ABE817B" w:rsidR="00E72E80" w:rsidRPr="00E72E80" w:rsidRDefault="00E72E80" w:rsidP="00E72E80">
      <w:pPr>
        <w:rPr>
          <w:b/>
          <w:bCs/>
          <w:color w:val="00A0DC" w:themeColor="background2"/>
          <w:rFonts w:cs="Open Sans"/>
        </w:rPr>
      </w:pPr>
      <w:r>
        <w:rPr>
          <w:b/>
          <w:color w:val="00A0DC" w:themeColor="background2"/>
          <w:rFonts w:cs="Open Sans"/>
        </w:rPr>
        <w:t xml:space="preserve">Innovadoras soluciones CNC.</w:t>
      </w:r>
    </w:p>
    <w:p w14:paraId="3B10310D" w14:textId="7317BD02" w:rsidR="00E72E80" w:rsidRPr="00E72E80" w:rsidRDefault="00E72E80" w:rsidP="00B21DAC">
      <w:pPr>
        <w:jc w:val="both"/>
        <w:rPr>
          <w:bCs/>
          <w:rFonts w:cs="Open Sans"/>
        </w:rPr>
      </w:pPr>
      <w:r>
        <w:rPr>
          <w:rFonts w:cs="Open Sans"/>
        </w:rPr>
        <w:t xml:space="preserve">En nuestra producción automatizada se utilizan varios centros de mecanizado: entre otros, el CENTATEQ P-210, que cuenta con el grupo easyEdge, para el encolado de cantos, y con la mesa A-Flex, para una asignación automática y flexible de los puestos.</w:t>
      </w:r>
      <w:r>
        <w:rPr>
          <w:b/>
          <w:rFonts w:cs="Open Sans"/>
        </w:rPr>
        <w:t xml:space="preserve"> </w:t>
      </w:r>
      <w:r>
        <w:rPr>
          <w:rFonts w:cs="Open Sans"/>
        </w:rPr>
        <w:t xml:space="preserve">El CENTATEQ N-510 supone una auténtica novedad a nivel mundial, ya que redefine el nesting y ofrece soluciones muy variadas para un trabajo eficiente y con la máxima flexibilidad.</w:t>
      </w:r>
      <w:r>
        <w:rPr>
          <w:rFonts w:cs="Open Sans"/>
        </w:rPr>
        <w:t xml:space="preserve"> </w:t>
      </w:r>
      <w:r>
        <w:rPr>
          <w:rFonts w:cs="Open Sans"/>
        </w:rPr>
        <w:t xml:space="preserve">Si tiene interés y le gustaría saber más sobre esta máquina antes de la feria, les recomendamos ver el estreno mundial en exclusiva en Live.HOMAG el 31 de mayo.</w:t>
      </w:r>
      <w:r>
        <w:rPr>
          <w:b/>
          <w:rFonts w:cs="Open Sans"/>
        </w:rPr>
        <w:t xml:space="preserve"> </w:t>
      </w:r>
    </w:p>
    <w:p w14:paraId="00E82671" w14:textId="70BAE49E" w:rsidR="00E72E80" w:rsidRPr="00E72E80" w:rsidRDefault="00E72E80" w:rsidP="00B21DAC">
      <w:pPr>
        <w:jc w:val="both"/>
        <w:rPr>
          <w:bCs/>
          <w:rFonts w:cs="Open Sans"/>
        </w:rPr>
      </w:pPr>
      <w:r>
        <w:rPr>
          <w:rFonts w:cs="Open Sans"/>
        </w:rPr>
        <w:t xml:space="preserve">El complemento perfecto para el mecanizado de superficies CNC es el DRILLTEQ D-510, para el mecanizado en la parte frontal y en el área de los bordes de las piezas.</w:t>
      </w:r>
      <w:r>
        <w:rPr>
          <w:rFonts w:cs="Open Sans"/>
        </w:rPr>
        <w:t xml:space="preserve"> </w:t>
      </w:r>
      <w:r>
        <w:rPr>
          <w:rFonts w:cs="Open Sans"/>
        </w:rPr>
        <w:t xml:space="preserve">Asimismo mostraremos el DRILLTEQ V-500.</w:t>
      </w:r>
      <w:r>
        <w:rPr>
          <w:rFonts w:cs="Open Sans"/>
        </w:rPr>
        <w:t xml:space="preserve"> </w:t>
      </w:r>
      <w:r>
        <w:rPr>
          <w:rFonts w:cs="Open Sans"/>
        </w:rPr>
        <w:t xml:space="preserve">En el centro de mecanizado vertical, el robot de 6 ejes FEEDBOT D-300 es el encargado del manejo automático de las piezas en poco espacio.</w:t>
      </w:r>
    </w:p>
    <w:p w14:paraId="7D4FBDE4" w14:textId="77777777" w:rsidR="005802A3" w:rsidRDefault="005802A3" w:rsidP="00E72E80">
      <w:pPr>
        <w:rPr>
          <w:rFonts w:cs="Open Sans"/>
          <w:b/>
          <w:color w:val="00A0DC" w:themeColor="background2"/>
        </w:rPr>
      </w:pPr>
    </w:p>
    <w:p w14:paraId="2925E98F" w14:textId="77777777" w:rsidR="005802A3" w:rsidRDefault="005802A3">
      <w:pPr>
        <w:widowControl/>
        <w:spacing w:after="0" w:line="240" w:lineRule="auto"/>
        <w:rPr>
          <w:b/>
          <w:color w:val="00A0DC" w:themeColor="background2"/>
          <w:rFonts w:cs="Open Sans"/>
        </w:rPr>
      </w:pPr>
      <w:r>
        <w:br w:type="page"/>
      </w:r>
    </w:p>
    <w:p w14:paraId="651773D2" w14:textId="6C703ECB" w:rsidR="00E72E80" w:rsidRPr="00E72E80" w:rsidRDefault="00E72E80" w:rsidP="00E72E80">
      <w:pPr>
        <w:rPr>
          <w:b/>
          <w:color w:val="00A0DC" w:themeColor="background2"/>
          <w:rFonts w:cs="Open Sans"/>
        </w:rPr>
      </w:pPr>
      <w:r>
        <w:rPr>
          <w:b/>
          <w:color w:val="00A0DC" w:themeColor="background2"/>
          <w:rFonts w:cs="Open Sans"/>
        </w:rPr>
        <w:t xml:space="preserve">Sierra y canto, nunca antes tan flexibles.</w:t>
      </w:r>
    </w:p>
    <w:p w14:paraId="0F22D087" w14:textId="32DD2E05" w:rsidR="00E72E80" w:rsidRPr="005802A3" w:rsidRDefault="00E72E80" w:rsidP="00B21DAC">
      <w:pPr>
        <w:jc w:val="both"/>
        <w:rPr>
          <w:bCs/>
          <w:rFonts w:cs="Open Sans"/>
        </w:rPr>
      </w:pPr>
      <w:r>
        <w:rPr>
          <w:rFonts w:cs="Open Sans"/>
        </w:rPr>
        <w:t xml:space="preserve">La SAWTEQ B-300 ofrece una gran capacidad de procesamiento de material y es muy ergonómica gracias a sus numerosos extras, como las aplicaciones materialManager Advanced, Power Concept Premium, dustEx y el módulo de apilamiento Advanced.</w:t>
      </w:r>
      <w:r>
        <w:rPr>
          <w:rFonts w:cs="Open Sans"/>
        </w:rPr>
        <w:t xml:space="preserve"> </w:t>
      </w:r>
      <w:r>
        <w:rPr>
          <w:rFonts w:cs="Open Sans"/>
        </w:rPr>
        <w:t xml:space="preserve">Las </w:t>
      </w:r>
      <w:r>
        <w:rPr>
          <w:rFonts w:cs="Arial"/>
        </w:rPr>
        <w:t xml:space="preserve">soluciones adaptadas permiten un desarrollo de los procesos flexible y sencillo, así como una mayor producción al día.</w:t>
      </w:r>
    </w:p>
    <w:p w14:paraId="57A3B4E4" w14:textId="519136A4" w:rsidR="00E72E80" w:rsidRPr="00E72E80" w:rsidRDefault="00E72E80" w:rsidP="00B21DAC">
      <w:pPr>
        <w:jc w:val="both"/>
      </w:pPr>
      <w:r>
        <w:t xml:space="preserve">La flexibilidad es la clave también cuando se trata de aplacar cantos.</w:t>
      </w:r>
      <w:r>
        <w:t xml:space="preserve"> </w:t>
      </w:r>
      <w:r>
        <w:t xml:space="preserve">La EDGETEQ S-500, con una velocidad de avance de 16-25</w:t>
      </w:r>
      <w:r>
        <w:rPr>
          <w:rFonts w:cs="Arial"/>
        </w:rPr>
        <w:t xml:space="preserve">º</w:t>
      </w:r>
      <w:r>
        <w:t xml:space="preserve">m/min, es muy flexible, ofrece un elevado grado de automatización y cuenta con el software más moderno: woodCommander 5</w:t>
      </w:r>
      <w:r>
        <w:rPr>
          <w:rFonts w:cs="Arial"/>
        </w:rPr>
        <w:t xml:space="preserve">º</w:t>
      </w:r>
      <w:r>
        <w:t xml:space="preserve">.</w:t>
      </w:r>
      <w:r>
        <w:t xml:space="preserve"> </w:t>
      </w:r>
      <w:r>
        <w:t xml:space="preserve">Con él, y en combinación con el asistente para cintas de cantos de HOMAG, los directores de producción podrán tener una visión completa del material de canto.</w:t>
      </w:r>
    </w:p>
    <w:p w14:paraId="4240D6DC" w14:textId="77777777" w:rsidR="005802A3" w:rsidRDefault="005802A3" w:rsidP="00E72E80">
      <w:pPr>
        <w:rPr>
          <w:rFonts w:cs="Open Sans"/>
          <w:b/>
          <w:color w:val="00A0DC" w:themeColor="background2"/>
        </w:rPr>
      </w:pPr>
    </w:p>
    <w:p w14:paraId="3E5F73AF" w14:textId="7734DE4B" w:rsidR="00E72E80" w:rsidRPr="00E72E80" w:rsidRDefault="00E72E80" w:rsidP="00E72E80">
      <w:pPr>
        <w:rPr>
          <w:b/>
          <w:color w:val="00A0DC" w:themeColor="background2"/>
          <w:rFonts w:cs="Open Sans"/>
        </w:rPr>
      </w:pPr>
      <w:r>
        <w:rPr>
          <w:b/>
          <w:color w:val="00A0DC" w:themeColor="background2"/>
          <w:rFonts w:cs="Open Sans"/>
        </w:rPr>
        <w:t xml:space="preserve">Prensar y proteger, cada vez más importante.</w:t>
      </w:r>
    </w:p>
    <w:p w14:paraId="0007C811" w14:textId="7B467A47" w:rsidR="00E72E80" w:rsidRDefault="00E72E80" w:rsidP="00B21DAC">
      <w:pPr>
        <w:jc w:val="both"/>
      </w:pPr>
      <w:r>
        <w:t xml:space="preserve">Cada vez son más las empresas que apuestan por una prensa de cuerpos.</w:t>
      </w:r>
      <w:r>
        <w:t xml:space="preserve"> </w:t>
      </w:r>
      <w:r>
        <w:t xml:space="preserve">Incluso el personal inexperto puede utilizar fácilmente la CABTEQ S-250.</w:t>
      </w:r>
      <w:r>
        <w:t xml:space="preserve"> </w:t>
      </w:r>
      <w:r>
        <w:t xml:space="preserve">La duración máxima de montaje por cuerpo estándar es solo de uno a dos minutos.</w:t>
      </w:r>
      <w:r>
        <w:t xml:space="preserve"> </w:t>
      </w:r>
      <w:r>
        <w:t xml:space="preserve">Después, cada producto se protege de forma óptima y a medida.</w:t>
      </w:r>
      <w:r>
        <w:t xml:space="preserve"> </w:t>
      </w:r>
      <w:r>
        <w:t xml:space="preserve">Y para eso precisamente está la máquina de corte de cartón PAQTEQ C-250, con unos costes por pieza mínimos.</w:t>
      </w:r>
      <w:r>
        <w:t xml:space="preserve"> </w:t>
      </w:r>
    </w:p>
    <w:p w14:paraId="564D6B68" w14:textId="77777777" w:rsidR="005802A3" w:rsidRDefault="005802A3" w:rsidP="00E72E80">
      <w:pPr>
        <w:rPr>
          <w:rFonts w:cs="Open Sans"/>
          <w:b/>
          <w:color w:val="00A0DC" w:themeColor="background2"/>
        </w:rPr>
      </w:pPr>
    </w:p>
    <w:p w14:paraId="4592ECBF" w14:textId="4C7F9A40" w:rsidR="00E72E80" w:rsidRPr="00E72E80" w:rsidRDefault="00E72E80" w:rsidP="00E72E80">
      <w:pPr>
        <w:rPr>
          <w:b/>
          <w:color w:val="00A0DC" w:themeColor="background2"/>
          <w:rFonts w:cs="Open Sans"/>
        </w:rPr>
      </w:pPr>
      <w:r>
        <w:rPr>
          <w:b/>
          <w:color w:val="00A0DC" w:themeColor="background2"/>
          <w:rFonts w:cs="Open Sans"/>
        </w:rPr>
        <w:t xml:space="preserve">Descubra las ventajas en Núremberg.</w:t>
      </w:r>
    </w:p>
    <w:p w14:paraId="4E7FE832" w14:textId="59CDEBA8" w:rsidR="00E72E80" w:rsidRPr="00E72E80" w:rsidRDefault="00E72E80" w:rsidP="00B21DAC">
      <w:pPr>
        <w:jc w:val="both"/>
        <w:rPr>
          <w:color w:val="001941" w:themeColor="accent1"/>
          <w:rFonts w:cs="Open Sans"/>
        </w:rPr>
      </w:pPr>
      <w:r>
        <w:rPr>
          <w:rFonts w:cs="Open Sans"/>
        </w:rPr>
        <w:t xml:space="preserve">Ya sea para la fabricación de lotes de una pieza o de grandes números en serie, con nuestro concepto estará preparado para el futuro.</w:t>
      </w:r>
      <w:r>
        <w:rPr>
          <w:rFonts w:cs="Open Sans"/>
        </w:rPr>
        <w:t xml:space="preserve"> </w:t>
      </w:r>
      <w:r>
        <w:rPr>
          <w:rFonts w:cs="Open Sans"/>
        </w:rPr>
        <w:t xml:space="preserve">Y es que, además de las innovadoras soluciones de maquinaria, también están nuestros asistentes y nuestras aplicaciones digitales, que le harán la vida más fácil desde la preparación del trabajo hasta el montaje.</w:t>
      </w:r>
    </w:p>
    <w:p w14:paraId="1BFBB01D" w14:textId="77777777" w:rsidR="00E72E80" w:rsidRPr="00E72E80" w:rsidRDefault="00E72E80" w:rsidP="00E72E80">
      <w:pPr>
        <w:pStyle w:val="berschrift2"/>
      </w:pPr>
      <w:bookmarkStart w:id="0" w:name="_Hlk102398430"/>
      <w:r>
        <w:t xml:space="preserve">Concepto 3: Mecanizado eficiente de la madera maciza.</w:t>
      </w:r>
    </w:p>
    <w:p w14:paraId="1667D928" w14:textId="60C2193B" w:rsidR="00E72E80" w:rsidRPr="00AF1451" w:rsidRDefault="00E72E80" w:rsidP="00B21DAC">
      <w:pPr>
        <w:jc w:val="both"/>
        <w:rPr>
          <w:bCs/>
          <w:color w:val="001941" w:themeColor="accent1"/>
          <w:rFonts w:cs="Open Sans"/>
        </w:rPr>
      </w:pPr>
      <w:r>
        <w:rPr>
          <w:rFonts w:cs="Open Sans"/>
        </w:rPr>
        <w:t xml:space="preserve">Ya se trate de fabricantes de ventanas, de carpinteros ambiciosos o de constructores de escaleras, la CENTATEQ E-510 es la solución ideal para puertas, ventanas y escaleras, desde las versiones más básicas hasta el concepto de celdas automatizado.</w:t>
      </w:r>
      <w:r>
        <w:rPr>
          <w:rFonts w:cs="Open Sans"/>
        </w:rPr>
        <w:t xml:space="preserve"> </w:t>
      </w:r>
      <w:r>
        <w:rPr>
          <w:rFonts w:cs="Open Sans"/>
        </w:rPr>
        <w:t xml:space="preserve">Esta máquina, equipada con el grupo PowerEdge Pro Duo para el encolado de cantos de distintas formas e inclinados, permite a muchas empresas dar el siguiente paso y seguir creciendo.</w:t>
      </w:r>
      <w:bookmarkEnd w:id="0"/>
    </w:p>
    <w:p w14:paraId="29027F37" w14:textId="5FA60619" w:rsidR="00E72E80" w:rsidRPr="00AF1451" w:rsidRDefault="00E72E80" w:rsidP="00AF1451">
      <w:pPr>
        <w:pStyle w:val="berschrift2"/>
      </w:pPr>
      <w:r>
        <w:t xml:space="preserve">Itinerario práctico digital: experimente las aplicaciones y sus ventajas en primera persona.</w:t>
      </w:r>
    </w:p>
    <w:p w14:paraId="5E6002D0" w14:textId="7DD8B5CD" w:rsidR="00E72E80" w:rsidRPr="00AF1451" w:rsidRDefault="00E72E80" w:rsidP="00B21DAC">
      <w:pPr>
        <w:jc w:val="both"/>
        <w:rPr>
          <w:bCs/>
          <w:rFonts w:cs="Open Sans"/>
        </w:rPr>
      </w:pPr>
      <w:r>
        <w:rPr>
          <w:rFonts w:cs="Open Sans"/>
        </w:rPr>
        <w:t xml:space="preserve">Un recorrido, cinco áreas temáticas, posibilidades infinitas: este es el itinerario práctico digital de HOMAG.</w:t>
      </w:r>
      <w:r>
        <w:rPr>
          <w:rFonts w:cs="Open Sans"/>
        </w:rPr>
        <w:t xml:space="preserve"> </w:t>
      </w:r>
      <w:r>
        <w:rPr>
          <w:rFonts w:cs="Open Sans"/>
        </w:rPr>
        <w:t xml:space="preserve">En las distintas estaciones, los visitantes tendrán la posibilidad de probar la utilidad de los asistentes y las aplicaciones digitales: </w:t>
      </w:r>
      <w:r>
        <w:rPr>
          <w:shd w:val="clear" w:color="auto" w:fill="FFFFFF" w:themeFill="background1"/>
          <w:rFonts w:cs="Open Sans"/>
        </w:rPr>
        <w:t xml:space="preserve">desde registrarse con cuentas de usuario hasta crear datos, organizar el taller, optimizar el corte y utilizar la asistencia técnica.</w:t>
      </w:r>
      <w:r>
        <w:rPr>
          <w:rFonts w:cs="Open Sans"/>
        </w:rPr>
        <w:t xml:space="preserve"> </w:t>
      </w:r>
      <w:r>
        <w:rPr>
          <w:rFonts w:cs="Open Sans"/>
        </w:rPr>
        <w:t xml:space="preserve">De esta forma, los carpinteros podrán comprobar en primera persona cómo nuestras soluciones les ayudarán en el día a día.</w:t>
      </w:r>
    </w:p>
    <w:p w14:paraId="2458D98E" w14:textId="77777777" w:rsidR="00E72E80" w:rsidRPr="00AF1451" w:rsidRDefault="00E72E80" w:rsidP="00AF1451">
      <w:pPr>
        <w:pStyle w:val="berschrift2"/>
      </w:pPr>
      <w:r>
        <w:t xml:space="preserve">Esperamos verle pronto.</w:t>
      </w:r>
    </w:p>
    <w:p w14:paraId="2A03986B" w14:textId="153D7248" w:rsidR="003C3258" w:rsidRPr="00AF1451" w:rsidRDefault="00E72E80" w:rsidP="00B21DAC">
      <w:pPr>
        <w:jc w:val="both"/>
        <w:rPr>
          <w:b/>
          <w:rFonts w:cs="Open Sans"/>
        </w:rPr>
      </w:pPr>
      <w:r>
        <w:rPr>
          <w:rFonts w:cs="Open Sans"/>
        </w:rPr>
        <w:t xml:space="preserve">Estamos deseando que comience la HOLZ-HANDWERK.</w:t>
      </w:r>
      <w:r>
        <w:rPr>
          <w:rFonts w:cs="Open Sans"/>
        </w:rPr>
        <w:t xml:space="preserve"> </w:t>
      </w:r>
      <w:r>
        <w:rPr>
          <w:rFonts w:cs="Open Sans"/>
        </w:rPr>
        <w:t xml:space="preserve">Si le pasa igual, le recomendamos que visite nuestra página Live.HOMAG.</w:t>
      </w:r>
      <w:r>
        <w:rPr>
          <w:rFonts w:cs="Open Sans"/>
        </w:rPr>
        <w:t xml:space="preserve"> </w:t>
      </w:r>
      <w:r>
        <w:rPr>
          <w:rFonts w:cs="Open Sans"/>
        </w:rPr>
        <w:t xml:space="preserve">No verá una feria digital como la nuestra en ningún otro sitio.</w:t>
      </w:r>
    </w:p>
    <w:p w14:paraId="0F519028" w14:textId="77777777" w:rsidR="00F2656D" w:rsidRDefault="00D65A21" w:rsidP="00F2656D">
      <w:pPr>
        <w:pStyle w:val="KeinLeerraum"/>
      </w:pPr>
      <w:r>
        <w:br w:type="page"/>
      </w:r>
      <w:r>
        <w:t xml:space="preserve">Imágenes</w:t>
      </w:r>
    </w:p>
    <w:p w14:paraId="0F519029" w14:textId="77777777" w:rsidR="00F2656D" w:rsidRDefault="00F2656D" w:rsidP="00F2656D">
      <w:pPr>
        <w:pStyle w:val="KeinLeerraum"/>
        <w:rPr>
          <w:b w:val="0"/>
        </w:rPr>
      </w:pPr>
      <w:r>
        <w:rPr>
          <w:b w:val="0"/>
        </w:rPr>
        <w:t xml:space="preserve">Fuente de las imágenes: HOMAG Group AG</w:t>
      </w:r>
    </w:p>
    <w:p w14:paraId="0F51902F" w14:textId="77777777" w:rsidR="00F2656D" w:rsidRPr="00F2656D" w:rsidRDefault="00F2656D" w:rsidP="00F2656D">
      <w:pPr>
        <w:pStyle w:val="KeinLeerraum"/>
        <w:rPr>
          <w:b w:val="0"/>
        </w:rPr>
      </w:pPr>
    </w:p>
    <w:p w14:paraId="70A5BDCE" w14:textId="080FF77A" w:rsidR="002574F8" w:rsidRDefault="00B57FAC" w:rsidP="002574F8">
      <w:pPr>
        <w:pStyle w:val="Titel"/>
      </w:pPr>
      <w:r>
        <w:t xml:space="preserve">Imagen 1: woodStore 8, el software inteligente de almacenamiento y gestión de tableros</w:t>
      </w:r>
    </w:p>
    <w:p w14:paraId="6795AD34" w14:textId="5343AA2C" w:rsidR="002574F8" w:rsidRPr="002574F8" w:rsidRDefault="002574F8" w:rsidP="002574F8">
      <w:r>
        <w:rPr>
          <w:sz w:val="20"/>
        </w:rPr>
        <w:drawing>
          <wp:anchor distT="0" distB="0" distL="114300" distR="114300" simplePos="0" relativeHeight="251658240" behindDoc="0" locked="0" layoutInCell="1" allowOverlap="1" wp14:anchorId="0A4A78D8" wp14:editId="5317BDFE">
            <wp:simplePos x="0" y="0"/>
            <wp:positionH relativeFrom="margin">
              <wp:align>left</wp:align>
            </wp:positionH>
            <wp:positionV relativeFrom="paragraph">
              <wp:posOffset>79832</wp:posOffset>
            </wp:positionV>
            <wp:extent cx="2842260" cy="1704017"/>
            <wp:effectExtent l="0" t="0" r="0" b="0"/>
            <wp:wrapNone/>
            <wp:docPr id="28" name="Grafik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2842260" cy="1704017"/>
                    </a:xfrm>
                    <a:prstGeom prst="rect">
                      <a:avLst/>
                    </a:prstGeom>
                    <a:noFill/>
                    <a:ln>
                      <a:noFill/>
                    </a:ln>
                  </pic:spPr>
                </pic:pic>
              </a:graphicData>
            </a:graphic>
          </wp:anchor>
        </w:drawing>
      </w:r>
    </w:p>
    <w:p w14:paraId="61C8DEF1" w14:textId="63F1EDFB" w:rsidR="002574F8" w:rsidRDefault="002574F8" w:rsidP="002574F8"/>
    <w:p w14:paraId="0F519032" w14:textId="77777777" w:rsidR="00B57FAC" w:rsidRPr="001234BA" w:rsidRDefault="00B57FAC" w:rsidP="00F2656D">
      <w:pPr>
        <w:pStyle w:val="Titel"/>
      </w:pPr>
    </w:p>
    <w:p w14:paraId="0F519033" w14:textId="77777777" w:rsidR="00B57FAC" w:rsidRPr="001234BA" w:rsidRDefault="00B57FAC" w:rsidP="00F2656D">
      <w:pPr>
        <w:pStyle w:val="Titel"/>
      </w:pPr>
    </w:p>
    <w:p w14:paraId="0F519034" w14:textId="77777777" w:rsidR="00B57FAC" w:rsidRPr="001234BA" w:rsidRDefault="00B57FAC" w:rsidP="00F2656D">
      <w:pPr>
        <w:pStyle w:val="Titel"/>
      </w:pPr>
    </w:p>
    <w:p w14:paraId="0F519035" w14:textId="77777777" w:rsidR="00B57FAC" w:rsidRPr="001234BA" w:rsidRDefault="00B57FAC" w:rsidP="00F2656D">
      <w:pPr>
        <w:pStyle w:val="Titel"/>
      </w:pPr>
    </w:p>
    <w:p w14:paraId="0F519036" w14:textId="50E0ABFD" w:rsidR="00B57FAC" w:rsidRDefault="00B57FAC" w:rsidP="00F2656D">
      <w:pPr>
        <w:pStyle w:val="Titel"/>
      </w:pPr>
    </w:p>
    <w:p w14:paraId="5632E645" w14:textId="79B8CB57" w:rsidR="002574F8" w:rsidRDefault="002574F8" w:rsidP="002574F8"/>
    <w:p w14:paraId="415DC67C" w14:textId="459462E1" w:rsidR="002574F8" w:rsidRDefault="002574F8" w:rsidP="002574F8"/>
    <w:p w14:paraId="68A237CA" w14:textId="15FDE2FF" w:rsidR="002574F8" w:rsidRDefault="002574F8" w:rsidP="002574F8">
      <w:pPr>
        <w:pStyle w:val="Titel"/>
      </w:pPr>
      <w:r>
        <w:t xml:space="preserve">Imagen 2: Software woodCommander 5 para máquinas de encolar cantos EDGETEQ S-500: rápido, seguro, flexible</w:t>
      </w:r>
    </w:p>
    <w:p w14:paraId="47FA1C17" w14:textId="1DDA1C7C" w:rsidR="002574F8" w:rsidRDefault="002574F8" w:rsidP="002574F8">
      <w:r>
        <w:rPr>
          <w:rFonts w:cstheme="majorBidi"/>
        </w:rPr>
        <w:drawing>
          <wp:anchor distT="0" distB="0" distL="114300" distR="114300" simplePos="0" relativeHeight="251659264" behindDoc="0" locked="0" layoutInCell="1" allowOverlap="1" wp14:anchorId="0713DB7C" wp14:editId="538375DF">
            <wp:simplePos x="0" y="0"/>
            <wp:positionH relativeFrom="margin">
              <wp:align>left</wp:align>
            </wp:positionH>
            <wp:positionV relativeFrom="paragraph">
              <wp:posOffset>121285</wp:posOffset>
            </wp:positionV>
            <wp:extent cx="2787091" cy="1852823"/>
            <wp:effectExtent l="0" t="0" r="0" b="0"/>
            <wp:wrapNone/>
            <wp:docPr id="8" name="Grafik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2787091" cy="1852823"/>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68D28DA7" w14:textId="18375431" w:rsidR="002574F8" w:rsidRDefault="002574F8" w:rsidP="002574F8"/>
    <w:p w14:paraId="0E468B75" w14:textId="7F8E49DD" w:rsidR="002574F8" w:rsidRDefault="002574F8" w:rsidP="002574F8"/>
    <w:p w14:paraId="6F99105F" w14:textId="3F623906" w:rsidR="002574F8" w:rsidRDefault="002574F8" w:rsidP="002574F8"/>
    <w:p w14:paraId="0E406240" w14:textId="17C00CB8" w:rsidR="002574F8" w:rsidRDefault="002574F8" w:rsidP="002574F8"/>
    <w:p w14:paraId="172A707F" w14:textId="754DC805" w:rsidR="002574F8" w:rsidRDefault="002574F8" w:rsidP="002574F8"/>
    <w:p w14:paraId="43FF6A1E" w14:textId="1EB61C51" w:rsidR="002574F8" w:rsidRDefault="002574F8" w:rsidP="002574F8"/>
    <w:p w14:paraId="4B691662" w14:textId="34225057" w:rsidR="002574F8" w:rsidRDefault="002574F8" w:rsidP="002574F8">
      <w:pPr>
        <w:rPr>
          <w:b/>
          <w:bCs/>
          <w:sz w:val="20"/>
          <w:szCs w:val="18"/>
        </w:rPr>
      </w:pPr>
      <w:r>
        <w:rPr>
          <w:b/>
          <w:sz w:val="20"/>
        </w:rPr>
        <w:t xml:space="preserve">Imagen 3: Simulación real de piezas en 3D con woodCommander 5</w:t>
      </w:r>
    </w:p>
    <w:p w14:paraId="2370D6E6" w14:textId="2F778C8D" w:rsidR="002574F8" w:rsidRDefault="002574F8" w:rsidP="002574F8">
      <w:pPr>
        <w:rPr>
          <w:b/>
          <w:bCs/>
          <w:sz w:val="20"/>
          <w:szCs w:val="18"/>
        </w:rPr>
      </w:pPr>
      <w:r>
        <w:rPr>
          <w:rFonts w:cs="Arial"/>
        </w:rPr>
        <w:drawing>
          <wp:anchor distT="0" distB="0" distL="114300" distR="114300" simplePos="0" relativeHeight="251660288" behindDoc="0" locked="0" layoutInCell="1" allowOverlap="1" wp14:anchorId="7B5D652D" wp14:editId="4DCE4D11">
            <wp:simplePos x="0" y="0"/>
            <wp:positionH relativeFrom="margin">
              <wp:align>left</wp:align>
            </wp:positionH>
            <wp:positionV relativeFrom="paragraph">
              <wp:posOffset>86309</wp:posOffset>
            </wp:positionV>
            <wp:extent cx="2750515" cy="1828508"/>
            <wp:effectExtent l="0" t="0" r="0" b="635"/>
            <wp:wrapNone/>
            <wp:docPr id="11" name="Grafik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2753220" cy="1830306"/>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4A81430A" w14:textId="07E9CD59" w:rsidR="002574F8" w:rsidRPr="002574F8" w:rsidRDefault="002574F8" w:rsidP="002574F8">
      <w:pPr>
        <w:rPr>
          <w:b/>
          <w:bCs/>
          <w:sz w:val="20"/>
          <w:szCs w:val="18"/>
        </w:rPr>
      </w:pPr>
    </w:p>
    <w:p w14:paraId="0F519037" w14:textId="60E2C008" w:rsidR="002574F8" w:rsidRDefault="002574F8">
      <w:pPr>
        <w:widowControl/>
        <w:spacing w:after="0" w:line="240" w:lineRule="auto"/>
      </w:pPr>
      <w:r>
        <w:br w:type="page"/>
      </w:r>
    </w:p>
    <w:p w14:paraId="75EDCB05" w14:textId="19830B1E" w:rsidR="00430195" w:rsidRDefault="00430195">
      <w:pPr>
        <w:widowControl/>
        <w:spacing w:after="0" w:line="240" w:lineRule="auto"/>
        <w:rPr>
          <w:b/>
          <w:bCs/>
          <w:sz w:val="20"/>
          <w:szCs w:val="18"/>
        </w:rPr>
      </w:pPr>
      <w:r>
        <w:rPr>
          <w:b/>
          <w:sz w:val="20"/>
        </w:rPr>
        <w:t xml:space="preserve">Imagen 4: CENTATEQ N-510 con mesa elevadora para la carga automática y cinta de transporte para el desplazamiento automático de piezas</w:t>
      </w:r>
    </w:p>
    <w:p w14:paraId="534E44EE" w14:textId="1786C62A" w:rsidR="00430195" w:rsidRDefault="00430195">
      <w:pPr>
        <w:widowControl/>
        <w:spacing w:after="0" w:line="240" w:lineRule="auto"/>
        <w:rPr>
          <w:b/>
          <w:bCs/>
          <w:sz w:val="20"/>
          <w:szCs w:val="18"/>
        </w:rPr>
      </w:pPr>
      <w:r>
        <w:drawing>
          <wp:anchor distT="0" distB="0" distL="114300" distR="114300" simplePos="0" relativeHeight="251661312" behindDoc="0" locked="0" layoutInCell="1" allowOverlap="1" wp14:anchorId="7DC3A0D8" wp14:editId="286CFBCC">
            <wp:simplePos x="0" y="0"/>
            <wp:positionH relativeFrom="margin">
              <wp:align>left</wp:align>
            </wp:positionH>
            <wp:positionV relativeFrom="paragraph">
              <wp:posOffset>105308</wp:posOffset>
            </wp:positionV>
            <wp:extent cx="3060000" cy="1426998"/>
            <wp:effectExtent l="19050" t="19050" r="26670" b="20955"/>
            <wp:wrapNone/>
            <wp:docPr id="212" name="Grafik 2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13" cstate="print">
                      <a:extLst>
                        <a:ext uri="{28A0092B-C50C-407E-A947-70E740481C1C}">
                          <a14:useLocalDpi xmlns:a14="http://schemas.microsoft.com/office/drawing/2010/main" val="0"/>
                        </a:ext>
                      </a:extLst>
                    </a:blip>
                    <a:srcRect t="5092" b="5448"/>
                    <a:stretch/>
                  </pic:blipFill>
                  <pic:spPr bwMode="auto">
                    <a:xfrm>
                      <a:off x="0" y="0"/>
                      <a:ext cx="3060000" cy="1426998"/>
                    </a:xfrm>
                    <a:prstGeom prst="rect">
                      <a:avLst/>
                    </a:prstGeom>
                    <a:noFill/>
                    <a:ln w="6350">
                      <a:solidFill>
                        <a:schemeClr val="tx1"/>
                      </a:solidFill>
                    </a:ln>
                    <a:extLst>
                      <a:ext uri="{53640926-AAD7-44D8-BBD7-CCE9431645EC}">
                        <a14:shadowObscured xmlns:a14="http://schemas.microsoft.com/office/drawing/2010/main"/>
                      </a:ext>
                    </a:extLst>
                  </pic:spPr>
                </pic:pic>
              </a:graphicData>
            </a:graphic>
          </wp:anchor>
        </w:drawing>
      </w:r>
    </w:p>
    <w:p w14:paraId="1D1726B7" w14:textId="408DB5DD" w:rsidR="00430195" w:rsidRPr="00430195" w:rsidRDefault="00430195">
      <w:pPr>
        <w:widowControl/>
        <w:spacing w:after="0" w:line="240" w:lineRule="auto"/>
        <w:rPr>
          <w:b/>
          <w:bCs/>
          <w:sz w:val="20"/>
          <w:szCs w:val="18"/>
        </w:rPr>
      </w:pPr>
    </w:p>
    <w:p w14:paraId="529B27D9" w14:textId="78047FF9" w:rsidR="002574F8" w:rsidRDefault="002574F8">
      <w:pPr>
        <w:widowControl/>
        <w:spacing w:after="0" w:line="240" w:lineRule="auto"/>
        <w:rPr>
          <w:rFonts w:eastAsiaTheme="majorEastAsia" w:cstheme="majorBidi"/>
          <w:b/>
          <w:spacing w:val="5"/>
          <w:kern w:val="28"/>
          <w:sz w:val="20"/>
          <w:szCs w:val="52"/>
        </w:rPr>
      </w:pPr>
    </w:p>
    <w:p w14:paraId="5FAE5C81" w14:textId="165E660F" w:rsidR="00430195" w:rsidRDefault="00430195">
      <w:pPr>
        <w:widowControl/>
        <w:spacing w:after="0" w:line="240" w:lineRule="auto"/>
        <w:rPr>
          <w:rFonts w:eastAsiaTheme="majorEastAsia" w:cstheme="majorBidi"/>
          <w:b/>
          <w:spacing w:val="5"/>
          <w:kern w:val="28"/>
          <w:sz w:val="20"/>
          <w:szCs w:val="52"/>
        </w:rPr>
      </w:pPr>
    </w:p>
    <w:p w14:paraId="3E7E111C" w14:textId="056339D7" w:rsidR="00430195" w:rsidRDefault="00430195">
      <w:pPr>
        <w:widowControl/>
        <w:spacing w:after="0" w:line="240" w:lineRule="auto"/>
        <w:rPr>
          <w:rFonts w:eastAsiaTheme="majorEastAsia" w:cstheme="majorBidi"/>
          <w:b/>
          <w:spacing w:val="5"/>
          <w:kern w:val="28"/>
          <w:sz w:val="20"/>
          <w:szCs w:val="52"/>
        </w:rPr>
      </w:pPr>
    </w:p>
    <w:p w14:paraId="4AAE9857" w14:textId="27171407" w:rsidR="00430195" w:rsidRDefault="00430195">
      <w:pPr>
        <w:widowControl/>
        <w:spacing w:after="0" w:line="240" w:lineRule="auto"/>
        <w:rPr>
          <w:rFonts w:eastAsiaTheme="majorEastAsia" w:cstheme="majorBidi"/>
          <w:b/>
          <w:spacing w:val="5"/>
          <w:kern w:val="28"/>
          <w:sz w:val="20"/>
          <w:szCs w:val="52"/>
        </w:rPr>
      </w:pPr>
    </w:p>
    <w:p w14:paraId="3B6822E4" w14:textId="250F5035" w:rsidR="00430195" w:rsidRDefault="00430195">
      <w:pPr>
        <w:widowControl/>
        <w:spacing w:after="0" w:line="240" w:lineRule="auto"/>
        <w:rPr>
          <w:rFonts w:eastAsiaTheme="majorEastAsia" w:cstheme="majorBidi"/>
          <w:b/>
          <w:spacing w:val="5"/>
          <w:kern w:val="28"/>
          <w:sz w:val="20"/>
          <w:szCs w:val="52"/>
        </w:rPr>
      </w:pPr>
    </w:p>
    <w:p w14:paraId="5784D0C0" w14:textId="1D494B3D" w:rsidR="00430195" w:rsidRDefault="00430195">
      <w:pPr>
        <w:widowControl/>
        <w:spacing w:after="0" w:line="240" w:lineRule="auto"/>
        <w:rPr>
          <w:rFonts w:eastAsiaTheme="majorEastAsia" w:cstheme="majorBidi"/>
          <w:b/>
          <w:spacing w:val="5"/>
          <w:kern w:val="28"/>
          <w:sz w:val="20"/>
          <w:szCs w:val="52"/>
        </w:rPr>
      </w:pPr>
    </w:p>
    <w:p w14:paraId="1FD835CF" w14:textId="44950716" w:rsidR="00430195" w:rsidRDefault="00430195">
      <w:pPr>
        <w:widowControl/>
        <w:spacing w:after="0" w:line="240" w:lineRule="auto"/>
        <w:rPr>
          <w:rFonts w:eastAsiaTheme="majorEastAsia" w:cstheme="majorBidi"/>
          <w:b/>
          <w:spacing w:val="5"/>
          <w:kern w:val="28"/>
          <w:sz w:val="20"/>
          <w:szCs w:val="52"/>
        </w:rPr>
      </w:pPr>
    </w:p>
    <w:p w14:paraId="243DBC5F" w14:textId="6F705922" w:rsidR="00430195" w:rsidRDefault="00430195">
      <w:pPr>
        <w:widowControl/>
        <w:spacing w:after="0" w:line="240" w:lineRule="auto"/>
        <w:rPr>
          <w:rFonts w:eastAsiaTheme="majorEastAsia" w:cstheme="majorBidi"/>
          <w:b/>
          <w:spacing w:val="5"/>
          <w:kern w:val="28"/>
          <w:sz w:val="20"/>
          <w:szCs w:val="52"/>
        </w:rPr>
      </w:pPr>
    </w:p>
    <w:p w14:paraId="44185846" w14:textId="74FF570F" w:rsidR="00430195" w:rsidRDefault="00430195">
      <w:pPr>
        <w:widowControl/>
        <w:spacing w:after="0" w:line="240" w:lineRule="auto"/>
        <w:rPr>
          <w:rFonts w:eastAsiaTheme="majorEastAsia" w:cstheme="majorBidi"/>
          <w:b/>
          <w:spacing w:val="5"/>
          <w:kern w:val="28"/>
          <w:sz w:val="20"/>
          <w:szCs w:val="52"/>
        </w:rPr>
      </w:pPr>
    </w:p>
    <w:p w14:paraId="02BBCE4B" w14:textId="79E5BFD3" w:rsidR="00430195" w:rsidRDefault="00430195">
      <w:pPr>
        <w:widowControl/>
        <w:spacing w:after="0" w:line="240" w:lineRule="auto"/>
        <w:rPr>
          <w:rFonts w:eastAsiaTheme="majorEastAsia" w:cstheme="majorBidi"/>
          <w:b/>
          <w:spacing w:val="5"/>
          <w:kern w:val="28"/>
          <w:sz w:val="20"/>
          <w:szCs w:val="52"/>
        </w:rPr>
      </w:pPr>
    </w:p>
    <w:p w14:paraId="7DFD04C7" w14:textId="5F8F156F" w:rsidR="00430195" w:rsidRDefault="00430195">
      <w:pPr>
        <w:widowControl/>
        <w:spacing w:after="0" w:line="240" w:lineRule="auto"/>
        <w:rPr>
          <w:b/>
          <w:spacing w:val="5"/>
          <w:kern w:val="28"/>
          <w:sz w:val="20"/>
          <w:szCs w:val="52"/>
          <w:rFonts w:eastAsiaTheme="majorEastAsia" w:cstheme="majorBidi"/>
        </w:rPr>
      </w:pPr>
      <w:r>
        <w:rPr>
          <w:b/>
          <w:sz w:val="20"/>
          <w:rFonts w:eastAsiaTheme="majorEastAsia" w:cstheme="majorBidi"/>
        </w:rPr>
        <w:t xml:space="preserve">Imagen 5: Las numerosas propiedades de woodWOP para la programación basada en piezas se complementan con elementos de gran calidad</w:t>
      </w:r>
    </w:p>
    <w:p w14:paraId="0F362795" w14:textId="2B9933F4" w:rsidR="00430195" w:rsidRDefault="00430195">
      <w:pPr>
        <w:widowControl/>
        <w:spacing w:after="0" w:line="240" w:lineRule="auto"/>
        <w:rPr>
          <w:rFonts w:eastAsiaTheme="majorEastAsia" w:cstheme="majorBidi"/>
          <w:b/>
          <w:spacing w:val="5"/>
          <w:kern w:val="28"/>
          <w:sz w:val="20"/>
          <w:szCs w:val="52"/>
        </w:rPr>
      </w:pPr>
    </w:p>
    <w:p w14:paraId="2F6AF3A7" w14:textId="347ECE6F" w:rsidR="00430195" w:rsidRDefault="00430195">
      <w:pPr>
        <w:widowControl/>
        <w:spacing w:after="0" w:line="240" w:lineRule="auto"/>
        <w:rPr>
          <w:b/>
          <w:spacing w:val="5"/>
          <w:kern w:val="28"/>
          <w:sz w:val="20"/>
          <w:szCs w:val="52"/>
          <w:rFonts w:eastAsiaTheme="majorEastAsia" w:cstheme="majorBidi"/>
        </w:rPr>
      </w:pPr>
      <w:r>
        <w:rPr>
          <w:b/>
        </w:rPr>
        <w:drawing>
          <wp:inline distT="0" distB="0" distL="0" distR="0" wp14:anchorId="14D2F448" wp14:editId="302368D6">
            <wp:extent cx="3145536" cy="1243051"/>
            <wp:effectExtent l="0" t="0" r="0" b="0"/>
            <wp:docPr id="26" name="Grafik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3173445" cy="1254080"/>
                    </a:xfrm>
                    <a:prstGeom prst="rect">
                      <a:avLst/>
                    </a:prstGeom>
                  </pic:spPr>
                </pic:pic>
              </a:graphicData>
            </a:graphic>
          </wp:inline>
        </w:drawing>
      </w:r>
    </w:p>
    <w:p w14:paraId="7FC2584E" w14:textId="06CD4540" w:rsidR="00430195" w:rsidRDefault="00430195">
      <w:pPr>
        <w:widowControl/>
        <w:spacing w:after="0" w:line="240" w:lineRule="auto"/>
        <w:rPr>
          <w:rFonts w:eastAsiaTheme="majorEastAsia" w:cstheme="majorBidi"/>
          <w:b/>
          <w:spacing w:val="5"/>
          <w:kern w:val="28"/>
          <w:sz w:val="20"/>
          <w:szCs w:val="52"/>
        </w:rPr>
      </w:pPr>
    </w:p>
    <w:p w14:paraId="0BE64C38" w14:textId="7F6B0589" w:rsidR="00430195" w:rsidRPr="00430195" w:rsidRDefault="00430195">
      <w:pPr>
        <w:widowControl/>
        <w:spacing w:after="0" w:line="240" w:lineRule="auto"/>
        <w:rPr>
          <w:b/>
          <w:spacing w:val="5"/>
          <w:kern w:val="28"/>
          <w:sz w:val="20"/>
          <w:szCs w:val="52"/>
          <w:rFonts w:eastAsiaTheme="majorEastAsia" w:cstheme="majorBidi"/>
        </w:rPr>
      </w:pPr>
      <w:r>
        <w:rPr>
          <w:b/>
          <w:sz w:val="20"/>
          <w:rFonts w:eastAsiaTheme="majorEastAsia" w:cstheme="majorBidi"/>
        </w:rPr>
        <w:t xml:space="preserve">Imagen 6: </w:t>
      </w:r>
      <w:r>
        <w:rPr>
          <w:b/>
          <w:sz w:val="20"/>
        </w:rPr>
        <w:t xml:space="preserve">Con la "carpeta de trabajo digital", todo el personal tendrá acceso a la información de cada pedido en tiempo real, independientemente de si la consultan mientras preparan el trabajo, durante la producción o en el montaje, en el lugar de instalación del cliente.</w:t>
      </w:r>
    </w:p>
    <w:p w14:paraId="2D97A50B" w14:textId="6F265068" w:rsidR="00430195" w:rsidRDefault="00430195">
      <w:pPr>
        <w:widowControl/>
        <w:spacing w:after="0" w:line="240" w:lineRule="auto"/>
        <w:rPr>
          <w:rFonts w:eastAsiaTheme="majorEastAsia" w:cstheme="majorBidi"/>
          <w:b/>
          <w:spacing w:val="5"/>
          <w:kern w:val="28"/>
          <w:sz w:val="20"/>
          <w:szCs w:val="52"/>
        </w:rPr>
      </w:pPr>
    </w:p>
    <w:p w14:paraId="2BE78AF0" w14:textId="49C122D0" w:rsidR="00430195" w:rsidRDefault="00430195">
      <w:pPr>
        <w:widowControl/>
        <w:spacing w:after="0" w:line="240" w:lineRule="auto"/>
        <w:rPr>
          <w:b/>
          <w:spacing w:val="5"/>
          <w:kern w:val="28"/>
          <w:sz w:val="20"/>
          <w:szCs w:val="52"/>
          <w:rFonts w:eastAsiaTheme="majorEastAsia" w:cstheme="majorBidi"/>
        </w:rPr>
      </w:pPr>
      <w:r>
        <w:drawing>
          <wp:inline distT="0" distB="0" distL="0" distR="0" wp14:anchorId="04CC2A7B" wp14:editId="38190FC5">
            <wp:extent cx="3117397" cy="2070201"/>
            <wp:effectExtent l="0" t="0" r="6985" b="6350"/>
            <wp:docPr id="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3136903" cy="2083155"/>
                    </a:xfrm>
                    <a:prstGeom prst="rect">
                      <a:avLst/>
                    </a:prstGeom>
                  </pic:spPr>
                </pic:pic>
              </a:graphicData>
            </a:graphic>
          </wp:inline>
        </w:drawing>
      </w:r>
    </w:p>
    <w:p w14:paraId="11616F97" w14:textId="6202A827" w:rsidR="005C297A" w:rsidRDefault="005C297A">
      <w:pPr>
        <w:widowControl/>
        <w:spacing w:after="0" w:line="240" w:lineRule="auto"/>
        <w:rPr>
          <w:rFonts w:eastAsiaTheme="majorEastAsia" w:cstheme="majorBidi"/>
          <w:b/>
          <w:spacing w:val="5"/>
          <w:kern w:val="28"/>
          <w:sz w:val="20"/>
          <w:szCs w:val="52"/>
        </w:rPr>
      </w:pPr>
    </w:p>
    <w:p w14:paraId="4203BB82" w14:textId="77777777" w:rsidR="005C297A" w:rsidRDefault="005C297A">
      <w:pPr>
        <w:widowControl/>
        <w:spacing w:after="0" w:line="240" w:lineRule="auto"/>
        <w:rPr>
          <w:rFonts w:eastAsiaTheme="majorEastAsia" w:cstheme="majorBidi"/>
          <w:b/>
          <w:spacing w:val="5"/>
          <w:kern w:val="28"/>
          <w:sz w:val="20"/>
          <w:szCs w:val="52"/>
        </w:rPr>
      </w:pPr>
    </w:p>
    <w:p w14:paraId="5ADF6F13" w14:textId="77777777" w:rsidR="005C297A" w:rsidRDefault="005C297A">
      <w:pPr>
        <w:widowControl/>
        <w:spacing w:after="0" w:line="240" w:lineRule="auto"/>
        <w:rPr>
          <w:rFonts w:eastAsiaTheme="majorEastAsia" w:cstheme="majorBidi"/>
          <w:b/>
          <w:spacing w:val="5"/>
          <w:kern w:val="28"/>
          <w:sz w:val="20"/>
          <w:szCs w:val="52"/>
        </w:rPr>
      </w:pPr>
    </w:p>
    <w:p w14:paraId="65310A1B" w14:textId="77777777" w:rsidR="005C297A" w:rsidRDefault="005C297A">
      <w:pPr>
        <w:widowControl/>
        <w:spacing w:after="0" w:line="240" w:lineRule="auto"/>
        <w:rPr>
          <w:rFonts w:eastAsiaTheme="majorEastAsia" w:cstheme="majorBidi"/>
          <w:b/>
          <w:spacing w:val="5"/>
          <w:kern w:val="28"/>
          <w:sz w:val="20"/>
          <w:szCs w:val="52"/>
        </w:rPr>
      </w:pPr>
    </w:p>
    <w:p w14:paraId="125763E4" w14:textId="77777777" w:rsidR="005C297A" w:rsidRDefault="005C297A">
      <w:pPr>
        <w:widowControl/>
        <w:spacing w:after="0" w:line="240" w:lineRule="auto"/>
        <w:rPr>
          <w:rFonts w:eastAsiaTheme="majorEastAsia" w:cstheme="majorBidi"/>
          <w:b/>
          <w:spacing w:val="5"/>
          <w:kern w:val="28"/>
          <w:sz w:val="20"/>
          <w:szCs w:val="52"/>
        </w:rPr>
      </w:pPr>
    </w:p>
    <w:p w14:paraId="38A1592E" w14:textId="77777777" w:rsidR="005C297A" w:rsidRDefault="005C297A">
      <w:pPr>
        <w:widowControl/>
        <w:spacing w:after="0" w:line="240" w:lineRule="auto"/>
        <w:rPr>
          <w:rFonts w:eastAsiaTheme="majorEastAsia" w:cstheme="majorBidi"/>
          <w:b/>
          <w:spacing w:val="5"/>
          <w:kern w:val="28"/>
          <w:sz w:val="20"/>
          <w:szCs w:val="52"/>
        </w:rPr>
      </w:pPr>
    </w:p>
    <w:p w14:paraId="5AE32588" w14:textId="77777777" w:rsidR="005C297A" w:rsidRDefault="005C297A">
      <w:pPr>
        <w:widowControl/>
        <w:spacing w:after="0" w:line="240" w:lineRule="auto"/>
        <w:rPr>
          <w:rFonts w:eastAsiaTheme="majorEastAsia" w:cstheme="majorBidi"/>
          <w:b/>
          <w:spacing w:val="5"/>
          <w:kern w:val="28"/>
          <w:sz w:val="20"/>
          <w:szCs w:val="52"/>
        </w:rPr>
      </w:pPr>
    </w:p>
    <w:p w14:paraId="1259931C" w14:textId="77777777" w:rsidR="005C297A" w:rsidRDefault="005C297A">
      <w:pPr>
        <w:widowControl/>
        <w:spacing w:after="0" w:line="240" w:lineRule="auto"/>
        <w:rPr>
          <w:rFonts w:eastAsiaTheme="majorEastAsia" w:cstheme="majorBidi"/>
          <w:b/>
          <w:spacing w:val="5"/>
          <w:kern w:val="28"/>
          <w:sz w:val="20"/>
          <w:szCs w:val="52"/>
        </w:rPr>
      </w:pPr>
    </w:p>
    <w:p w14:paraId="288714F6" w14:textId="77777777" w:rsidR="005C297A" w:rsidRDefault="005C297A">
      <w:pPr>
        <w:widowControl/>
        <w:spacing w:after="0" w:line="240" w:lineRule="auto"/>
        <w:rPr>
          <w:rFonts w:eastAsiaTheme="majorEastAsia" w:cstheme="majorBidi"/>
          <w:b/>
          <w:spacing w:val="5"/>
          <w:kern w:val="28"/>
          <w:sz w:val="20"/>
          <w:szCs w:val="52"/>
        </w:rPr>
      </w:pPr>
    </w:p>
    <w:p w14:paraId="1AF9D821" w14:textId="138D08CD" w:rsidR="005C297A" w:rsidRPr="005C297A" w:rsidRDefault="005C297A">
      <w:pPr>
        <w:widowControl/>
        <w:spacing w:after="0" w:line="240" w:lineRule="auto"/>
        <w:rPr>
          <w:b/>
          <w:spacing w:val="5"/>
          <w:kern w:val="28"/>
          <w:sz w:val="20"/>
          <w:rFonts w:eastAsiaTheme="majorEastAsia" w:cstheme="majorBidi"/>
        </w:rPr>
      </w:pPr>
      <w:r>
        <w:rPr>
          <w:b/>
          <w:sz w:val="20"/>
          <w:rFonts w:eastAsiaTheme="majorEastAsia" w:cstheme="majorBidi"/>
        </w:rPr>
        <w:t xml:space="preserve">Imagen 7: The Raumwunder, el DRILLTEQ V-310</w:t>
      </w:r>
    </w:p>
    <w:p w14:paraId="2220CF14" w14:textId="44ADE209" w:rsidR="005C297A" w:rsidRDefault="005C297A">
      <w:pPr>
        <w:widowControl/>
        <w:spacing w:after="0" w:line="240" w:lineRule="auto"/>
        <w:rPr>
          <w:b/>
          <w:spacing w:val="5"/>
          <w:kern w:val="28"/>
          <w:sz w:val="20"/>
          <w:szCs w:val="52"/>
          <w:rFonts w:eastAsiaTheme="majorEastAsia" w:cstheme="majorBidi"/>
        </w:rPr>
      </w:pPr>
      <w:r>
        <w:drawing>
          <wp:anchor distT="0" distB="0" distL="114300" distR="114300" simplePos="0" relativeHeight="251662336" behindDoc="0" locked="0" layoutInCell="1" allowOverlap="1" wp14:anchorId="01614984" wp14:editId="4CFCAD38">
            <wp:simplePos x="0" y="0"/>
            <wp:positionH relativeFrom="margin">
              <wp:align>left</wp:align>
            </wp:positionH>
            <wp:positionV relativeFrom="paragraph">
              <wp:posOffset>77851</wp:posOffset>
            </wp:positionV>
            <wp:extent cx="3066974" cy="1843430"/>
            <wp:effectExtent l="0" t="0" r="635" b="4445"/>
            <wp:wrapNone/>
            <wp:docPr id="2"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cstate="print">
                      <a:extLst>
                        <a:ext uri="{28A0092B-C50C-407E-A947-70E740481C1C}">
                          <a14:useLocalDpi xmlns:a14="http://schemas.microsoft.com/office/drawing/2010/main" val="0"/>
                        </a:ext>
                      </a:extLst>
                    </a:blip>
                    <a:stretch>
                      <a:fillRect/>
                    </a:stretch>
                  </pic:blipFill>
                  <pic:spPr>
                    <a:xfrm>
                      <a:off x="0" y="0"/>
                      <a:ext cx="3073842" cy="1847558"/>
                    </a:xfrm>
                    <a:prstGeom prst="rect">
                      <a:avLst/>
                    </a:prstGeom>
                  </pic:spPr>
                </pic:pic>
              </a:graphicData>
            </a:graphic>
            <wp14:sizeRelH relativeFrom="margin">
              <wp14:pctWidth>0</wp14:pctWidth>
            </wp14:sizeRelH>
            <wp14:sizeRelV relativeFrom="margin">
              <wp14:pctHeight>0</wp14:pctHeight>
            </wp14:sizeRelV>
          </wp:anchor>
        </w:drawing>
      </w:r>
    </w:p>
    <w:p w14:paraId="3EE361E3" w14:textId="752AC631" w:rsidR="005C297A" w:rsidRDefault="005C297A">
      <w:pPr>
        <w:widowControl/>
        <w:spacing w:after="0" w:line="240" w:lineRule="auto"/>
        <w:rPr>
          <w:rFonts w:eastAsiaTheme="majorEastAsia" w:cstheme="majorBidi"/>
          <w:b/>
          <w:spacing w:val="5"/>
          <w:kern w:val="28"/>
          <w:sz w:val="20"/>
          <w:szCs w:val="52"/>
        </w:rPr>
      </w:pPr>
    </w:p>
    <w:p w14:paraId="56FB71FE" w14:textId="3975884F" w:rsidR="00B57FAC" w:rsidRDefault="00B57FAC" w:rsidP="00F2656D">
      <w:pPr>
        <w:pStyle w:val="Titel"/>
      </w:pPr>
    </w:p>
    <w:p w14:paraId="7E8ABF19" w14:textId="5748AC13" w:rsidR="005C297A" w:rsidRDefault="005C297A" w:rsidP="005C297A"/>
    <w:p w14:paraId="3782C758" w14:textId="2F2646F3" w:rsidR="005C297A" w:rsidRDefault="005C297A" w:rsidP="005C297A"/>
    <w:p w14:paraId="6A7C92CB" w14:textId="14584762" w:rsidR="005C297A" w:rsidRDefault="005C297A" w:rsidP="005C297A"/>
    <w:p w14:paraId="6CA5A621" w14:textId="29E3316E" w:rsidR="005C297A" w:rsidRDefault="005C297A" w:rsidP="005C297A"/>
    <w:p w14:paraId="70C37068" w14:textId="64B26BBC" w:rsidR="005C297A" w:rsidRDefault="005C297A" w:rsidP="005C297A"/>
    <w:p w14:paraId="12494F2A" w14:textId="77777777" w:rsidR="005C297A" w:rsidRPr="005C297A" w:rsidRDefault="005C297A" w:rsidP="005C297A"/>
    <w:p w14:paraId="0F519038" w14:textId="0C7EF5D5" w:rsidR="00481597" w:rsidRPr="001234BA" w:rsidRDefault="00481597" w:rsidP="00F2656D">
      <w:pPr>
        <w:pStyle w:val="Titel"/>
        <w:pBdr>
          <w:bottom w:val="single" w:sz="6" w:space="1" w:color="auto"/>
        </w:pBdr>
      </w:pPr>
    </w:p>
    <w:p w14:paraId="0F519039" w14:textId="3707E375" w:rsidR="00F2656D" w:rsidRDefault="00F2656D" w:rsidP="008547A0">
      <w:pPr>
        <w:pStyle w:val="Untertitel"/>
      </w:pPr>
    </w:p>
    <w:p w14:paraId="0F51903A" w14:textId="77777777" w:rsidR="00F2656D" w:rsidRPr="00F2656D" w:rsidRDefault="00F2656D" w:rsidP="008547A0">
      <w:pPr>
        <w:pStyle w:val="Untertitel"/>
      </w:pPr>
    </w:p>
    <w:p w14:paraId="0F51903B" w14:textId="77777777" w:rsidR="00F2656D" w:rsidRPr="008547A0" w:rsidRDefault="00F2656D" w:rsidP="008547A0">
      <w:pPr>
        <w:pStyle w:val="Untertitel"/>
        <w:rPr>
          <w:b/>
        </w:rPr>
      </w:pPr>
      <w:r>
        <w:rPr>
          <w:b/>
        </w:rPr>
        <w:t xml:space="preserve">Si tiene preguntas, diríjase a:</w:t>
      </w:r>
    </w:p>
    <w:p w14:paraId="0F51903C" w14:textId="77777777" w:rsidR="00F2656D" w:rsidRPr="008547A0" w:rsidRDefault="00F2656D" w:rsidP="008547A0">
      <w:pPr>
        <w:pStyle w:val="Untertitel"/>
      </w:pPr>
    </w:p>
    <w:p w14:paraId="0F51903D" w14:textId="77777777" w:rsidR="00F2656D" w:rsidRPr="008547A0" w:rsidRDefault="00F2656D" w:rsidP="008547A0">
      <w:pPr>
        <w:pStyle w:val="Untertitel"/>
      </w:pPr>
    </w:p>
    <w:p w14:paraId="0F51903E" w14:textId="77777777" w:rsidR="00F2656D" w:rsidRPr="008547A0" w:rsidRDefault="00F2656D" w:rsidP="008547A0">
      <w:pPr>
        <w:pStyle w:val="Untertitel"/>
        <w:rPr>
          <w:b/>
        </w:rPr>
      </w:pPr>
      <w:r>
        <w:rPr>
          <w:b/>
        </w:rPr>
        <w:t xml:space="preserve">HOMAG Group AG</w:t>
      </w:r>
    </w:p>
    <w:p w14:paraId="0F51903F" w14:textId="77777777" w:rsidR="00F2656D" w:rsidRPr="008547A0" w:rsidRDefault="00F2656D" w:rsidP="008547A0">
      <w:pPr>
        <w:pStyle w:val="Untertitel"/>
      </w:pPr>
      <w:r>
        <w:t xml:space="preserve">Homagstraße 3–5</w:t>
      </w:r>
    </w:p>
    <w:p w14:paraId="0F519040" w14:textId="77777777" w:rsidR="00F2656D" w:rsidRPr="008547A0" w:rsidRDefault="00F2656D" w:rsidP="008547A0">
      <w:pPr>
        <w:pStyle w:val="Untertitel"/>
      </w:pPr>
      <w:r>
        <w:t xml:space="preserve">72296 Schopfloch</w:t>
      </w:r>
    </w:p>
    <w:p w14:paraId="0F519041" w14:textId="77777777" w:rsidR="00F2656D" w:rsidRPr="008547A0" w:rsidRDefault="00F2656D" w:rsidP="008547A0">
      <w:pPr>
        <w:pStyle w:val="Untertitel"/>
      </w:pPr>
      <w:r>
        <w:t xml:space="preserve">(Alemania)</w:t>
      </w:r>
    </w:p>
    <w:p w14:paraId="0F519042" w14:textId="77777777" w:rsidR="00F2656D" w:rsidRPr="008547A0" w:rsidRDefault="00F2656D" w:rsidP="008547A0">
      <w:pPr>
        <w:pStyle w:val="Untertitel"/>
      </w:pPr>
      <w:r>
        <w:t xml:space="preserve">www.homag.com</w:t>
      </w:r>
    </w:p>
    <w:p w14:paraId="0F519043" w14:textId="77777777" w:rsidR="00F2656D" w:rsidRPr="008547A0" w:rsidRDefault="00F2656D" w:rsidP="008547A0">
      <w:pPr>
        <w:pStyle w:val="Untertitel"/>
      </w:pPr>
    </w:p>
    <w:p w14:paraId="0F519044" w14:textId="77777777" w:rsidR="00F2656D" w:rsidRPr="008547A0" w:rsidRDefault="00F2656D" w:rsidP="008547A0">
      <w:pPr>
        <w:pStyle w:val="Untertitel"/>
      </w:pPr>
    </w:p>
    <w:p w14:paraId="0F519045" w14:textId="363E25FC" w:rsidR="00F12542" w:rsidRDefault="00F12542" w:rsidP="008547A0">
      <w:pPr>
        <w:pStyle w:val="Untertitel"/>
        <w:rPr>
          <w:b/>
        </w:rPr>
      </w:pPr>
      <w:r>
        <w:rPr>
          <w:b/>
        </w:rPr>
        <w:t xml:space="preserve">Melissa Rupp</w:t>
      </w:r>
    </w:p>
    <w:p w14:paraId="0F519046" w14:textId="5448558A" w:rsidR="00F12542" w:rsidRPr="00D743CB" w:rsidRDefault="00AF1451" w:rsidP="008547A0">
      <w:pPr>
        <w:pStyle w:val="Untertitel"/>
      </w:pPr>
      <w:r>
        <w:t xml:space="preserve">Ventas y marketing</w:t>
      </w:r>
      <w:r>
        <w:t xml:space="preserve"> </w:t>
      </w:r>
    </w:p>
    <w:p w14:paraId="0F519047" w14:textId="3A6AD16E" w:rsidR="00F12542" w:rsidRPr="00D743CB" w:rsidRDefault="00F12542" w:rsidP="008547A0">
      <w:pPr>
        <w:pStyle w:val="Untertitel"/>
      </w:pPr>
      <w:r>
        <w:t xml:space="preserve">Tel.</w:t>
      </w:r>
      <w:r>
        <w:tab/>
      </w:r>
      <w:r>
        <w:t xml:space="preserve">+49 7443 13-3617</w:t>
      </w:r>
    </w:p>
    <w:p w14:paraId="0F519049" w14:textId="0E9C1E73" w:rsidR="00481597" w:rsidRPr="00AF1451" w:rsidRDefault="00AF1451" w:rsidP="008547A0">
      <w:pPr>
        <w:pStyle w:val="Untertitel"/>
      </w:pPr>
      <w:r>
        <w:t xml:space="preserve">Melissa.Rupp@homag.com</w:t>
      </w:r>
    </w:p>
    <w:sectPr w:rsidR="00481597" w:rsidRPr="00AF1451" w:rsidSect="00FE18D8">
      <w:headerReference w:type="default" r:id="rId17"/>
      <w:footerReference w:type="default" r:id="rId18"/>
      <w:endnotePr>
        <w:numFmt w:val="decimal"/>
      </w:endnotePr>
      <w:pgSz w:w="11907" w:h="16840"/>
      <w:pgMar w:top="2268" w:right="2268" w:bottom="1134" w:left="1134" w:header="567" w:footer="720" w:gutter="0"/>
      <w:paperSrc w:first="1" w:other="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F51904C" w14:textId="77777777" w:rsidR="004401F4" w:rsidRDefault="004401F4">
      <w:r>
        <w:separator/>
      </w:r>
    </w:p>
  </w:endnote>
  <w:endnote w:type="continuationSeparator" w:id="0">
    <w:p w14:paraId="0F51904D" w14:textId="77777777" w:rsidR="004401F4" w:rsidRDefault="004401F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SimSun">
    <w:altName w:val="宋体"/>
    <w:panose1 w:val="02010600030101010101"/>
    <w:charset w:val="86"/>
    <w:family w:val="auto"/>
    <w:pitch w:val="variable"/>
    <w:sig w:usb0="00000003" w:usb1="288F0000" w:usb2="00000016" w:usb3="00000000" w:csb0="00040001" w:csb1="00000000"/>
  </w:font>
  <w:font w:name="Open Sans">
    <w:charset w:val="00"/>
    <w:family w:val="swiss"/>
    <w:pitch w:val="variable"/>
    <w:sig w:usb0="E00002EF" w:usb1="4000205B" w:usb2="00000028" w:usb3="00000000" w:csb0="0000019F" w:csb1="00000000"/>
  </w:font>
  <w:font w:name="Cambria">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F519055" w14:textId="77777777" w:rsidR="0054012D" w:rsidRDefault="0054012D">
    <w:pPr>
      <w:pStyle w:val="Fuzeile"/>
      <w:widowControl/>
      <w:rPr>
        <w:sz w:val="10"/>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F51904A" w14:textId="77777777" w:rsidR="004401F4" w:rsidRDefault="004401F4">
      <w:r>
        <w:separator/>
      </w:r>
    </w:p>
  </w:footnote>
  <w:footnote w:type="continuationSeparator" w:id="0">
    <w:p w14:paraId="0F51904B" w14:textId="77777777" w:rsidR="004401F4" w:rsidRDefault="004401F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F51904E" w14:textId="6E578A35" w:rsidR="0054012D" w:rsidRDefault="00E72E80" w:rsidP="001C1F3B">
    <w:pPr>
      <w:pStyle w:val="Kopfzeile"/>
      <w:widowControl/>
      <w:tabs>
        <w:tab w:val="clear" w:pos="1418"/>
        <w:tab w:val="clear" w:pos="1560"/>
        <w:tab w:val="clear" w:pos="9072"/>
        <w:tab w:val="right" w:pos="9639"/>
      </w:tabs>
      <w:spacing w:after="1080"/>
      <w:ind w:right="-2268"/>
    </w:pPr>
    <w:r>
      <w:rPr>
        <w:sz w:val="32"/>
      </w:rPr>
      <w:t xml:space="preserve">Comunicado de prensa</w:t>
    </w:r>
    <w:r>
      <w:rPr>
        <w:b/>
        <w:sz w:val="28"/>
      </w:rPr>
      <w:tab/>
    </w:r>
    <w:r>
      <w:drawing>
        <wp:inline distT="0" distB="0" distL="0" distR="0" wp14:anchorId="0F519056" wp14:editId="0F519057">
          <wp:extent cx="1621539" cy="243840"/>
          <wp:effectExtent l="0" t="0" r="0" b="3810"/>
          <wp:docPr id="6"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HOMAG_Logo_RGB-PR-Vorlage.png"/>
                  <pic:cNvPicPr/>
                </pic:nvPicPr>
                <pic:blipFill>
                  <a:blip r:embed="rId1" cstate="print">
                    <a:extLst>
                      <a:ext uri="{28A0092B-C50C-407E-A947-70E740481C1C}">
                        <a14:useLocalDpi xmlns:a14="http://schemas.microsoft.com/office/drawing/2010/main" val="0"/>
                      </a:ext>
                    </a:extLst>
                  </a:blip>
                  <a:stretch>
                    <a:fillRect/>
                  </a:stretch>
                </pic:blipFill>
                <pic:spPr>
                  <a:xfrm>
                    <a:off x="0" y="0"/>
                    <a:ext cx="1621539" cy="243840"/>
                  </a:xfrm>
                  <a:prstGeom prst="rect">
                    <a:avLst/>
                  </a:prstGeom>
                </pic:spPr>
              </pic:pic>
            </a:graphicData>
          </a:graphic>
        </wp:inline>
      </w:drawing>
    </w:r>
  </w:p>
  <w:tbl>
    <w:tblPr>
      <w:tblW w:w="9639" w:type="dxa"/>
      <w:tblBorders>
        <w:bottom w:val="single" w:sz="6" w:space="0" w:color="auto"/>
      </w:tblBorders>
      <w:tblLayout w:type="fixed"/>
      <w:tblCellMar>
        <w:left w:w="0" w:type="dxa"/>
        <w:right w:w="0" w:type="dxa"/>
      </w:tblCellMar>
      <w:tblLook w:val="0000" w:firstRow="0" w:lastRow="0" w:firstColumn="0" w:lastColumn="0" w:noHBand="0" w:noVBand="0"/>
    </w:tblPr>
    <w:tblGrid>
      <w:gridCol w:w="3402"/>
      <w:gridCol w:w="2268"/>
      <w:gridCol w:w="3969"/>
    </w:tblGrid>
    <w:tr w:rsidR="00C74CDC" w14:paraId="0F519053" w14:textId="77777777" w:rsidTr="00C74CDC">
      <w:tc>
        <w:tcPr>
          <w:tcW w:w="3402" w:type="dxa"/>
        </w:tcPr>
        <w:p w14:paraId="0F51904F" w14:textId="1C20CE4E" w:rsidR="00C74CDC" w:rsidRDefault="00E72E80" w:rsidP="00913173">
          <w:pPr>
            <w:pStyle w:val="Kopfzeile"/>
            <w:widowControl/>
            <w:tabs>
              <w:tab w:val="clear" w:pos="1418"/>
              <w:tab w:val="clear" w:pos="1560"/>
            </w:tabs>
            <w:spacing w:after="0" w:line="240" w:lineRule="auto"/>
            <w:rPr>
              <w:sz w:val="18"/>
            </w:rPr>
          </w:pPr>
          <w:r>
            <w:rPr>
              <w:sz w:val="18"/>
            </w:rPr>
            <w:t xml:space="preserve">HOLZ-HANDWERK</w:t>
          </w:r>
        </w:p>
        <w:p w14:paraId="0F519050" w14:textId="77777777" w:rsidR="00C74CDC" w:rsidRDefault="00C74CDC" w:rsidP="00913173">
          <w:pPr>
            <w:pStyle w:val="Kopfzeile"/>
            <w:widowControl/>
            <w:tabs>
              <w:tab w:val="clear" w:pos="1418"/>
              <w:tab w:val="clear" w:pos="1560"/>
            </w:tabs>
            <w:spacing w:after="0"/>
            <w:rPr>
              <w:sz w:val="18"/>
            </w:rPr>
          </w:pPr>
        </w:p>
      </w:tc>
      <w:tc>
        <w:tcPr>
          <w:tcW w:w="2268" w:type="dxa"/>
        </w:tcPr>
        <w:p w14:paraId="0F519051" w14:textId="6A72BFE7" w:rsidR="00C74CDC" w:rsidRDefault="00C64040" w:rsidP="00913173">
          <w:pPr>
            <w:pStyle w:val="Kopfzeile"/>
            <w:widowControl/>
            <w:tabs>
              <w:tab w:val="clear" w:pos="1418"/>
              <w:tab w:val="clear" w:pos="1560"/>
            </w:tabs>
            <w:spacing w:after="0"/>
            <w:rPr>
              <w:sz w:val="18"/>
            </w:rPr>
          </w:pPr>
          <w:r>
            <w:rPr>
              <w:sz w:val="18"/>
            </w:rPr>
            <w:t xml:space="preserve">Página: </w:t>
          </w:r>
          <w:r w:rsidR="00C74CDC">
            <w:rPr>
              <w:sz w:val="18"/>
            </w:rPr>
            <w:fldChar w:fldCharType="begin"/>
          </w:r>
          <w:r w:rsidR="00C74CDC">
            <w:rPr>
              <w:sz w:val="18"/>
            </w:rPr>
            <w:instrText xml:space="preserve">PAGE </w:instrText>
          </w:r>
          <w:r w:rsidR="00C74CDC">
            <w:rPr>
              <w:sz w:val="18"/>
            </w:rPr>
            <w:fldChar w:fldCharType="separate"/>
          </w:r>
          <w:r w:rsidR="00933DC1">
            <w:rPr>
              <w:sz w:val="18"/>
            </w:rPr>
            <w:t>2</w:t>
          </w:r>
          <w:r w:rsidR="00C74CDC">
            <w:rPr>
              <w:sz w:val="18"/>
            </w:rPr>
            <w:fldChar w:fldCharType="end"/>
          </w:r>
          <w:r>
            <w:rPr>
              <w:sz w:val="18"/>
            </w:rPr>
            <w:t xml:space="preserve"> / </w:t>
          </w:r>
          <w:r w:rsidR="00C74CDC">
            <w:rPr>
              <w:sz w:val="18"/>
            </w:rPr>
            <w:fldChar w:fldCharType="begin" w:dirty="true"/>
          </w:r>
          <w:r w:rsidR="00C74CDC">
            <w:rPr>
              <w:sz w:val="18"/>
            </w:rPr>
            <w:instrText xml:space="preserve">NUMPAGES </w:instrText>
          </w:r>
          <w:r w:rsidR="00C74CDC">
            <w:rPr>
              <w:sz w:val="18"/>
            </w:rPr>
            <w:fldChar w:fldCharType="separate"/>
          </w:r>
          <w:r w:rsidR="00933DC1">
            <w:rPr>
              <w:sz w:val="18"/>
            </w:rPr>
            <w:t>2</w:t>
          </w:r>
          <w:r w:rsidR="00C74CDC">
            <w:rPr>
              <w:sz w:val="18"/>
            </w:rPr>
            <w:fldChar w:fldCharType="end"/>
          </w:r>
        </w:p>
      </w:tc>
      <w:tc>
        <w:tcPr>
          <w:tcW w:w="3969" w:type="dxa"/>
        </w:tcPr>
        <w:p w14:paraId="0F519052" w14:textId="78116106" w:rsidR="00C74CDC" w:rsidRDefault="00C74CDC" w:rsidP="006F1AC9">
          <w:pPr>
            <w:pStyle w:val="Kopfzeile"/>
            <w:widowControl/>
            <w:tabs>
              <w:tab w:val="clear" w:pos="1418"/>
              <w:tab w:val="clear" w:pos="1560"/>
              <w:tab w:val="clear" w:pos="9072"/>
              <w:tab w:val="right" w:pos="1763"/>
            </w:tabs>
            <w:spacing w:after="0"/>
            <w:ind w:right="284"/>
            <w:rPr>
              <w:sz w:val="18"/>
            </w:rPr>
          </w:pPr>
          <w:r>
            <w:rPr>
              <w:sz w:val="18"/>
            </w:rPr>
            <w:tab/>
          </w:r>
          <w:r>
            <w:rPr>
              <w:sz w:val="18"/>
            </w:rPr>
            <w:t xml:space="preserve">Mayo de 2022</w:t>
          </w:r>
        </w:p>
      </w:tc>
    </w:tr>
  </w:tbl>
  <w:p w14:paraId="0F519054" w14:textId="77777777" w:rsidR="0054012D" w:rsidRPr="00F2656D" w:rsidRDefault="0054012D">
    <w:pPr>
      <w:pStyle w:val="Kopfzeile"/>
      <w:widowControl/>
      <w:rPr>
        <w:sz w:val="16"/>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FB"/>
    <w:multiLevelType w:val="multilevel"/>
    <w:tmpl w:val="F3B8A0EC"/>
    <w:lvl w:ilvl="0">
      <w:start w:val="1"/>
      <w:numFmt w:val="decimal"/>
      <w:lvlText w:val="%1."/>
      <w:legacy w:legacy="1" w:legacySpace="0" w:legacyIndent="0"/>
      <w:lvlJc w:val="left"/>
    </w:lvl>
    <w:lvl w:ilvl="1">
      <w:start w:val="1"/>
      <w:numFmt w:val="decimal"/>
      <w:lvlText w:val="%1.%2"/>
      <w:legacy w:legacy="1" w:legacySpace="0" w:legacyIndent="0"/>
      <w:lvlJc w:val="left"/>
    </w:lvl>
    <w:lvl w:ilvl="2">
      <w:start w:val="1"/>
      <w:numFmt w:val="decimal"/>
      <w:lvlText w:val="%1.%2.%3"/>
      <w:legacy w:legacy="1" w:legacySpace="0" w:legacyIndent="0"/>
      <w:lvlJc w:val="left"/>
    </w:lvl>
    <w:lvl w:ilvl="3">
      <w:start w:val="1"/>
      <w:numFmt w:val="decimal"/>
      <w:lvlText w:val="%1.%2.%3.%4"/>
      <w:legacy w:legacy="1" w:legacySpace="0" w:legacyIndent="0"/>
      <w:lvlJc w:val="left"/>
    </w:lvl>
    <w:lvl w:ilvl="4">
      <w:start w:val="1"/>
      <w:numFmt w:val="decimal"/>
      <w:lvlText w:val="%1.%2.%3.%4.%5"/>
      <w:legacy w:legacy="1" w:legacySpace="144" w:legacyIndent="0"/>
      <w:lvlJc w:val="left"/>
    </w:lvl>
    <w:lvl w:ilvl="5">
      <w:start w:val="1"/>
      <w:numFmt w:val="decimal"/>
      <w:lvlText w:val="%1.%2.%3.%4.%5.%6"/>
      <w:legacy w:legacy="1" w:legacySpace="144" w:legacyIndent="0"/>
      <w:lvlJc w:val="left"/>
    </w:lvl>
    <w:lvl w:ilvl="6">
      <w:start w:val="1"/>
      <w:numFmt w:val="decimal"/>
      <w:lvlText w:val="%1.%2.%3.%4.%5.%6.%7"/>
      <w:legacy w:legacy="1" w:legacySpace="144" w:legacyIndent="0"/>
      <w:lvlJc w:val="left"/>
    </w:lvl>
    <w:lvl w:ilvl="7">
      <w:start w:val="1"/>
      <w:numFmt w:val="decimal"/>
      <w:lvlText w:val="%1.%2.%3.%4.%5.%6.%7.%8"/>
      <w:legacy w:legacy="1" w:legacySpace="144" w:legacyIndent="0"/>
      <w:lvlJc w:val="left"/>
    </w:lvl>
    <w:lvl w:ilvl="8">
      <w:start w:val="1"/>
      <w:numFmt w:val="decimal"/>
      <w:lvlText w:val="%1.%2.%3.%4.%5.%6.%7.%8.%9"/>
      <w:legacy w:legacy="1" w:legacySpace="144" w:legacyIndent="0"/>
      <w:lvlJc w:val="left"/>
    </w:lvl>
  </w:abstractNum>
  <w:abstractNum w:abstractNumId="1" w15:restartNumberingAfterBreak="0">
    <w:nsid w:val="012F27E1"/>
    <w:multiLevelType w:val="hybridMultilevel"/>
    <w:tmpl w:val="0C72D8D6"/>
    <w:lvl w:ilvl="0" w:tplc="4726E086">
      <w:start w:val="1"/>
      <w:numFmt w:val="bullet"/>
      <w:lvlText w:val=""/>
      <w:lvlJc w:val="left"/>
      <w:pPr>
        <w:tabs>
          <w:tab w:val="num" w:pos="284"/>
        </w:tabs>
        <w:ind w:left="284" w:hanging="284"/>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2" w15:restartNumberingAfterBreak="0">
    <w:nsid w:val="046F34C8"/>
    <w:multiLevelType w:val="hybridMultilevel"/>
    <w:tmpl w:val="90802340"/>
    <w:lvl w:ilvl="0" w:tplc="4726E086">
      <w:start w:val="1"/>
      <w:numFmt w:val="bullet"/>
      <w:lvlText w:val=""/>
      <w:lvlJc w:val="left"/>
      <w:pPr>
        <w:tabs>
          <w:tab w:val="num" w:pos="284"/>
        </w:tabs>
        <w:ind w:left="284" w:hanging="284"/>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3" w15:restartNumberingAfterBreak="0">
    <w:nsid w:val="04CE05FE"/>
    <w:multiLevelType w:val="singleLevel"/>
    <w:tmpl w:val="8DA8F1C2"/>
    <w:lvl w:ilvl="0">
      <w:start w:val="1"/>
      <w:numFmt w:val="bullet"/>
      <w:lvlText w:val=""/>
      <w:lvlJc w:val="left"/>
      <w:pPr>
        <w:tabs>
          <w:tab w:val="num" w:pos="360"/>
        </w:tabs>
        <w:ind w:left="357" w:hanging="357"/>
      </w:pPr>
      <w:rPr>
        <w:rFonts w:ascii="Symbol" w:hAnsi="Symbol" w:hint="default"/>
      </w:rPr>
    </w:lvl>
  </w:abstractNum>
  <w:abstractNum w:abstractNumId="4" w15:restartNumberingAfterBreak="0">
    <w:nsid w:val="0C281429"/>
    <w:multiLevelType w:val="singleLevel"/>
    <w:tmpl w:val="EF7CED74"/>
    <w:lvl w:ilvl="0">
      <w:start w:val="2"/>
      <w:numFmt w:val="bullet"/>
      <w:lvlText w:val="-"/>
      <w:lvlJc w:val="left"/>
      <w:pPr>
        <w:tabs>
          <w:tab w:val="num" w:pos="1770"/>
        </w:tabs>
        <w:ind w:left="1770" w:hanging="360"/>
      </w:pPr>
      <w:rPr>
        <w:rFonts w:ascii="Times New Roman" w:hAnsi="Times New Roman" w:hint="default"/>
      </w:rPr>
    </w:lvl>
  </w:abstractNum>
  <w:abstractNum w:abstractNumId="5" w15:restartNumberingAfterBreak="0">
    <w:nsid w:val="11936A7C"/>
    <w:multiLevelType w:val="hybridMultilevel"/>
    <w:tmpl w:val="BB704510"/>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6" w15:restartNumberingAfterBreak="0">
    <w:nsid w:val="157D0496"/>
    <w:multiLevelType w:val="singleLevel"/>
    <w:tmpl w:val="EF7CED74"/>
    <w:lvl w:ilvl="0">
      <w:start w:val="2"/>
      <w:numFmt w:val="bullet"/>
      <w:lvlText w:val="-"/>
      <w:lvlJc w:val="left"/>
      <w:pPr>
        <w:tabs>
          <w:tab w:val="num" w:pos="1770"/>
        </w:tabs>
        <w:ind w:left="1770" w:hanging="360"/>
      </w:pPr>
      <w:rPr>
        <w:rFonts w:ascii="Times New Roman" w:hAnsi="Times New Roman" w:hint="default"/>
      </w:rPr>
    </w:lvl>
  </w:abstractNum>
  <w:abstractNum w:abstractNumId="7" w15:restartNumberingAfterBreak="0">
    <w:nsid w:val="19C8485B"/>
    <w:multiLevelType w:val="singleLevel"/>
    <w:tmpl w:val="EF7CED74"/>
    <w:lvl w:ilvl="0">
      <w:start w:val="2"/>
      <w:numFmt w:val="bullet"/>
      <w:lvlText w:val="-"/>
      <w:lvlJc w:val="left"/>
      <w:pPr>
        <w:tabs>
          <w:tab w:val="num" w:pos="1770"/>
        </w:tabs>
        <w:ind w:left="1770" w:hanging="360"/>
      </w:pPr>
      <w:rPr>
        <w:rFonts w:ascii="Times New Roman" w:hAnsi="Times New Roman" w:hint="default"/>
      </w:rPr>
    </w:lvl>
  </w:abstractNum>
  <w:abstractNum w:abstractNumId="8" w15:restartNumberingAfterBreak="0">
    <w:nsid w:val="19D96160"/>
    <w:multiLevelType w:val="singleLevel"/>
    <w:tmpl w:val="8DA8F1C2"/>
    <w:lvl w:ilvl="0">
      <w:start w:val="1"/>
      <w:numFmt w:val="bullet"/>
      <w:lvlText w:val=""/>
      <w:lvlJc w:val="left"/>
      <w:pPr>
        <w:tabs>
          <w:tab w:val="num" w:pos="360"/>
        </w:tabs>
        <w:ind w:left="357" w:hanging="357"/>
      </w:pPr>
      <w:rPr>
        <w:rFonts w:ascii="Symbol" w:hAnsi="Symbol" w:hint="default"/>
      </w:rPr>
    </w:lvl>
  </w:abstractNum>
  <w:abstractNum w:abstractNumId="9" w15:restartNumberingAfterBreak="0">
    <w:nsid w:val="1C675764"/>
    <w:multiLevelType w:val="singleLevel"/>
    <w:tmpl w:val="04070001"/>
    <w:lvl w:ilvl="0">
      <w:start w:val="1"/>
      <w:numFmt w:val="bullet"/>
      <w:lvlText w:val=""/>
      <w:lvlJc w:val="left"/>
      <w:pPr>
        <w:tabs>
          <w:tab w:val="num" w:pos="360"/>
        </w:tabs>
        <w:ind w:left="360" w:hanging="360"/>
      </w:pPr>
      <w:rPr>
        <w:rFonts w:ascii="Symbol" w:hAnsi="Symbol" w:hint="default"/>
      </w:rPr>
    </w:lvl>
  </w:abstractNum>
  <w:abstractNum w:abstractNumId="10" w15:restartNumberingAfterBreak="0">
    <w:nsid w:val="1F245863"/>
    <w:multiLevelType w:val="singleLevel"/>
    <w:tmpl w:val="8DA8F1C2"/>
    <w:lvl w:ilvl="0">
      <w:start w:val="1"/>
      <w:numFmt w:val="bullet"/>
      <w:lvlText w:val=""/>
      <w:lvlJc w:val="left"/>
      <w:pPr>
        <w:tabs>
          <w:tab w:val="num" w:pos="360"/>
        </w:tabs>
        <w:ind w:left="357" w:hanging="357"/>
      </w:pPr>
      <w:rPr>
        <w:rFonts w:ascii="Symbol" w:hAnsi="Symbol" w:hint="default"/>
      </w:rPr>
    </w:lvl>
  </w:abstractNum>
  <w:abstractNum w:abstractNumId="11" w15:restartNumberingAfterBreak="0">
    <w:nsid w:val="26BC3CC2"/>
    <w:multiLevelType w:val="hybridMultilevel"/>
    <w:tmpl w:val="533ECB6C"/>
    <w:lvl w:ilvl="0" w:tplc="76E00FE6">
      <w:numFmt w:val="bullet"/>
      <w:lvlText w:val=""/>
      <w:lvlJc w:val="left"/>
      <w:pPr>
        <w:ind w:left="360" w:hanging="360"/>
      </w:pPr>
      <w:rPr>
        <w:rFonts w:ascii="Symbol" w:eastAsia="Times New Roman" w:hAnsi="Symbol" w:cs="Arial"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12" w15:restartNumberingAfterBreak="0">
    <w:nsid w:val="26C7487C"/>
    <w:multiLevelType w:val="singleLevel"/>
    <w:tmpl w:val="8DA8F1C2"/>
    <w:lvl w:ilvl="0">
      <w:start w:val="1"/>
      <w:numFmt w:val="bullet"/>
      <w:lvlText w:val=""/>
      <w:lvlJc w:val="left"/>
      <w:pPr>
        <w:tabs>
          <w:tab w:val="num" w:pos="360"/>
        </w:tabs>
        <w:ind w:left="357" w:hanging="357"/>
      </w:pPr>
      <w:rPr>
        <w:rFonts w:ascii="Symbol" w:hAnsi="Symbol" w:hint="default"/>
      </w:rPr>
    </w:lvl>
  </w:abstractNum>
  <w:abstractNum w:abstractNumId="13" w15:restartNumberingAfterBreak="0">
    <w:nsid w:val="274A711C"/>
    <w:multiLevelType w:val="hybridMultilevel"/>
    <w:tmpl w:val="BA8E7A8A"/>
    <w:lvl w:ilvl="0" w:tplc="8DA8F1C2">
      <w:start w:val="1"/>
      <w:numFmt w:val="bullet"/>
      <w:lvlText w:val=""/>
      <w:lvlJc w:val="left"/>
      <w:pPr>
        <w:tabs>
          <w:tab w:val="num" w:pos="420"/>
        </w:tabs>
        <w:ind w:left="417" w:hanging="357"/>
      </w:pPr>
      <w:rPr>
        <w:rFonts w:ascii="Symbol" w:hAnsi="Symbol" w:hint="default"/>
      </w:rPr>
    </w:lvl>
    <w:lvl w:ilvl="1" w:tplc="04070003" w:tentative="1">
      <w:start w:val="1"/>
      <w:numFmt w:val="bullet"/>
      <w:lvlText w:val="o"/>
      <w:lvlJc w:val="left"/>
      <w:pPr>
        <w:tabs>
          <w:tab w:val="num" w:pos="1500"/>
        </w:tabs>
        <w:ind w:left="1500" w:hanging="360"/>
      </w:pPr>
      <w:rPr>
        <w:rFonts w:ascii="Courier New" w:hAnsi="Courier New" w:cs="Courier New" w:hint="default"/>
      </w:rPr>
    </w:lvl>
    <w:lvl w:ilvl="2" w:tplc="04070005" w:tentative="1">
      <w:start w:val="1"/>
      <w:numFmt w:val="bullet"/>
      <w:lvlText w:val=""/>
      <w:lvlJc w:val="left"/>
      <w:pPr>
        <w:tabs>
          <w:tab w:val="num" w:pos="2220"/>
        </w:tabs>
        <w:ind w:left="2220" w:hanging="360"/>
      </w:pPr>
      <w:rPr>
        <w:rFonts w:ascii="Wingdings" w:hAnsi="Wingdings" w:hint="default"/>
      </w:rPr>
    </w:lvl>
    <w:lvl w:ilvl="3" w:tplc="04070001" w:tentative="1">
      <w:start w:val="1"/>
      <w:numFmt w:val="bullet"/>
      <w:lvlText w:val=""/>
      <w:lvlJc w:val="left"/>
      <w:pPr>
        <w:tabs>
          <w:tab w:val="num" w:pos="2940"/>
        </w:tabs>
        <w:ind w:left="2940" w:hanging="360"/>
      </w:pPr>
      <w:rPr>
        <w:rFonts w:ascii="Symbol" w:hAnsi="Symbol" w:hint="default"/>
      </w:rPr>
    </w:lvl>
    <w:lvl w:ilvl="4" w:tplc="04070003" w:tentative="1">
      <w:start w:val="1"/>
      <w:numFmt w:val="bullet"/>
      <w:lvlText w:val="o"/>
      <w:lvlJc w:val="left"/>
      <w:pPr>
        <w:tabs>
          <w:tab w:val="num" w:pos="3660"/>
        </w:tabs>
        <w:ind w:left="3660" w:hanging="360"/>
      </w:pPr>
      <w:rPr>
        <w:rFonts w:ascii="Courier New" w:hAnsi="Courier New" w:cs="Courier New" w:hint="default"/>
      </w:rPr>
    </w:lvl>
    <w:lvl w:ilvl="5" w:tplc="04070005" w:tentative="1">
      <w:start w:val="1"/>
      <w:numFmt w:val="bullet"/>
      <w:lvlText w:val=""/>
      <w:lvlJc w:val="left"/>
      <w:pPr>
        <w:tabs>
          <w:tab w:val="num" w:pos="4380"/>
        </w:tabs>
        <w:ind w:left="4380" w:hanging="360"/>
      </w:pPr>
      <w:rPr>
        <w:rFonts w:ascii="Wingdings" w:hAnsi="Wingdings" w:hint="default"/>
      </w:rPr>
    </w:lvl>
    <w:lvl w:ilvl="6" w:tplc="04070001" w:tentative="1">
      <w:start w:val="1"/>
      <w:numFmt w:val="bullet"/>
      <w:lvlText w:val=""/>
      <w:lvlJc w:val="left"/>
      <w:pPr>
        <w:tabs>
          <w:tab w:val="num" w:pos="5100"/>
        </w:tabs>
        <w:ind w:left="5100" w:hanging="360"/>
      </w:pPr>
      <w:rPr>
        <w:rFonts w:ascii="Symbol" w:hAnsi="Symbol" w:hint="default"/>
      </w:rPr>
    </w:lvl>
    <w:lvl w:ilvl="7" w:tplc="04070003" w:tentative="1">
      <w:start w:val="1"/>
      <w:numFmt w:val="bullet"/>
      <w:lvlText w:val="o"/>
      <w:lvlJc w:val="left"/>
      <w:pPr>
        <w:tabs>
          <w:tab w:val="num" w:pos="5820"/>
        </w:tabs>
        <w:ind w:left="5820" w:hanging="360"/>
      </w:pPr>
      <w:rPr>
        <w:rFonts w:ascii="Courier New" w:hAnsi="Courier New" w:cs="Courier New" w:hint="default"/>
      </w:rPr>
    </w:lvl>
    <w:lvl w:ilvl="8" w:tplc="04070005" w:tentative="1">
      <w:start w:val="1"/>
      <w:numFmt w:val="bullet"/>
      <w:lvlText w:val=""/>
      <w:lvlJc w:val="left"/>
      <w:pPr>
        <w:tabs>
          <w:tab w:val="num" w:pos="6540"/>
        </w:tabs>
        <w:ind w:left="6540" w:hanging="360"/>
      </w:pPr>
      <w:rPr>
        <w:rFonts w:ascii="Wingdings" w:hAnsi="Wingdings" w:hint="default"/>
      </w:rPr>
    </w:lvl>
  </w:abstractNum>
  <w:abstractNum w:abstractNumId="14" w15:restartNumberingAfterBreak="0">
    <w:nsid w:val="2B4D51DC"/>
    <w:multiLevelType w:val="singleLevel"/>
    <w:tmpl w:val="04070001"/>
    <w:lvl w:ilvl="0">
      <w:start w:val="1"/>
      <w:numFmt w:val="bullet"/>
      <w:lvlText w:val=""/>
      <w:lvlJc w:val="left"/>
      <w:pPr>
        <w:tabs>
          <w:tab w:val="num" w:pos="360"/>
        </w:tabs>
        <w:ind w:left="360" w:hanging="360"/>
      </w:pPr>
      <w:rPr>
        <w:rFonts w:ascii="Symbol" w:hAnsi="Symbol" w:hint="default"/>
      </w:rPr>
    </w:lvl>
  </w:abstractNum>
  <w:abstractNum w:abstractNumId="15" w15:restartNumberingAfterBreak="0">
    <w:nsid w:val="2DCA54DA"/>
    <w:multiLevelType w:val="singleLevel"/>
    <w:tmpl w:val="8DA8F1C2"/>
    <w:lvl w:ilvl="0">
      <w:start w:val="1"/>
      <w:numFmt w:val="bullet"/>
      <w:lvlText w:val=""/>
      <w:lvlJc w:val="left"/>
      <w:pPr>
        <w:tabs>
          <w:tab w:val="num" w:pos="360"/>
        </w:tabs>
        <w:ind w:left="357" w:hanging="357"/>
      </w:pPr>
      <w:rPr>
        <w:rFonts w:ascii="Symbol" w:hAnsi="Symbol" w:hint="default"/>
      </w:rPr>
    </w:lvl>
  </w:abstractNum>
  <w:abstractNum w:abstractNumId="16" w15:restartNumberingAfterBreak="0">
    <w:nsid w:val="35BD48E2"/>
    <w:multiLevelType w:val="singleLevel"/>
    <w:tmpl w:val="EFB450A4"/>
    <w:lvl w:ilvl="0">
      <w:start w:val="1"/>
      <w:numFmt w:val="bullet"/>
      <w:lvlText w:val=""/>
      <w:lvlJc w:val="left"/>
      <w:pPr>
        <w:tabs>
          <w:tab w:val="num" w:pos="360"/>
        </w:tabs>
        <w:ind w:left="357" w:hanging="357"/>
      </w:pPr>
      <w:rPr>
        <w:rFonts w:ascii="Symbol" w:hAnsi="Symbol" w:hint="default"/>
      </w:rPr>
    </w:lvl>
  </w:abstractNum>
  <w:abstractNum w:abstractNumId="17" w15:restartNumberingAfterBreak="0">
    <w:nsid w:val="377700F7"/>
    <w:multiLevelType w:val="singleLevel"/>
    <w:tmpl w:val="EFB450A4"/>
    <w:lvl w:ilvl="0">
      <w:start w:val="1"/>
      <w:numFmt w:val="bullet"/>
      <w:lvlText w:val=""/>
      <w:lvlJc w:val="left"/>
      <w:pPr>
        <w:tabs>
          <w:tab w:val="num" w:pos="360"/>
        </w:tabs>
        <w:ind w:left="357" w:hanging="357"/>
      </w:pPr>
      <w:rPr>
        <w:rFonts w:ascii="Symbol" w:hAnsi="Symbol" w:hint="default"/>
      </w:rPr>
    </w:lvl>
  </w:abstractNum>
  <w:abstractNum w:abstractNumId="18" w15:restartNumberingAfterBreak="0">
    <w:nsid w:val="3C012380"/>
    <w:multiLevelType w:val="singleLevel"/>
    <w:tmpl w:val="8DA8F1C2"/>
    <w:lvl w:ilvl="0">
      <w:start w:val="1"/>
      <w:numFmt w:val="bullet"/>
      <w:lvlText w:val=""/>
      <w:lvlJc w:val="left"/>
      <w:pPr>
        <w:tabs>
          <w:tab w:val="num" w:pos="360"/>
        </w:tabs>
        <w:ind w:left="357" w:hanging="357"/>
      </w:pPr>
      <w:rPr>
        <w:rFonts w:ascii="Symbol" w:hAnsi="Symbol" w:hint="default"/>
      </w:rPr>
    </w:lvl>
  </w:abstractNum>
  <w:abstractNum w:abstractNumId="19" w15:restartNumberingAfterBreak="0">
    <w:nsid w:val="3ED656EC"/>
    <w:multiLevelType w:val="hybridMultilevel"/>
    <w:tmpl w:val="B0C6280A"/>
    <w:lvl w:ilvl="0" w:tplc="4726E086">
      <w:start w:val="1"/>
      <w:numFmt w:val="bullet"/>
      <w:lvlText w:val=""/>
      <w:lvlJc w:val="left"/>
      <w:pPr>
        <w:tabs>
          <w:tab w:val="num" w:pos="284"/>
        </w:tabs>
        <w:ind w:left="284" w:hanging="284"/>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20" w15:restartNumberingAfterBreak="0">
    <w:nsid w:val="45370722"/>
    <w:multiLevelType w:val="singleLevel"/>
    <w:tmpl w:val="EFB450A4"/>
    <w:lvl w:ilvl="0">
      <w:start w:val="1"/>
      <w:numFmt w:val="bullet"/>
      <w:lvlText w:val=""/>
      <w:lvlJc w:val="left"/>
      <w:pPr>
        <w:tabs>
          <w:tab w:val="num" w:pos="360"/>
        </w:tabs>
        <w:ind w:left="357" w:hanging="357"/>
      </w:pPr>
      <w:rPr>
        <w:rFonts w:ascii="Symbol" w:hAnsi="Symbol" w:hint="default"/>
      </w:rPr>
    </w:lvl>
  </w:abstractNum>
  <w:abstractNum w:abstractNumId="21" w15:restartNumberingAfterBreak="0">
    <w:nsid w:val="47705D30"/>
    <w:multiLevelType w:val="singleLevel"/>
    <w:tmpl w:val="EFB450A4"/>
    <w:lvl w:ilvl="0">
      <w:start w:val="1"/>
      <w:numFmt w:val="bullet"/>
      <w:lvlText w:val=""/>
      <w:lvlJc w:val="left"/>
      <w:pPr>
        <w:tabs>
          <w:tab w:val="num" w:pos="360"/>
        </w:tabs>
        <w:ind w:left="357" w:hanging="357"/>
      </w:pPr>
      <w:rPr>
        <w:rFonts w:ascii="Symbol" w:hAnsi="Symbol" w:hint="default"/>
      </w:rPr>
    </w:lvl>
  </w:abstractNum>
  <w:abstractNum w:abstractNumId="22" w15:restartNumberingAfterBreak="0">
    <w:nsid w:val="47BB225D"/>
    <w:multiLevelType w:val="hybridMultilevel"/>
    <w:tmpl w:val="EC18EB4C"/>
    <w:lvl w:ilvl="0" w:tplc="8DA8F1C2">
      <w:start w:val="1"/>
      <w:numFmt w:val="bullet"/>
      <w:lvlText w:val=""/>
      <w:lvlJc w:val="left"/>
      <w:pPr>
        <w:tabs>
          <w:tab w:val="num" w:pos="360"/>
        </w:tabs>
        <w:ind w:left="357" w:hanging="357"/>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23" w15:restartNumberingAfterBreak="0">
    <w:nsid w:val="4FC335A7"/>
    <w:multiLevelType w:val="singleLevel"/>
    <w:tmpl w:val="8BEED57C"/>
    <w:lvl w:ilvl="0">
      <w:numFmt w:val="bullet"/>
      <w:lvlText w:val="-"/>
      <w:lvlJc w:val="left"/>
      <w:pPr>
        <w:tabs>
          <w:tab w:val="num" w:pos="360"/>
        </w:tabs>
        <w:ind w:left="360" w:hanging="360"/>
      </w:pPr>
      <w:rPr>
        <w:rFonts w:hint="default"/>
      </w:rPr>
    </w:lvl>
  </w:abstractNum>
  <w:abstractNum w:abstractNumId="24" w15:restartNumberingAfterBreak="0">
    <w:nsid w:val="53BE63C1"/>
    <w:multiLevelType w:val="singleLevel"/>
    <w:tmpl w:val="EF7CED74"/>
    <w:lvl w:ilvl="0">
      <w:start w:val="2"/>
      <w:numFmt w:val="bullet"/>
      <w:lvlText w:val="-"/>
      <w:lvlJc w:val="left"/>
      <w:pPr>
        <w:tabs>
          <w:tab w:val="num" w:pos="1770"/>
        </w:tabs>
        <w:ind w:left="1770" w:hanging="360"/>
      </w:pPr>
      <w:rPr>
        <w:rFonts w:ascii="Times New Roman" w:hAnsi="Times New Roman" w:hint="default"/>
      </w:rPr>
    </w:lvl>
  </w:abstractNum>
  <w:abstractNum w:abstractNumId="25" w15:restartNumberingAfterBreak="0">
    <w:nsid w:val="574E0D3E"/>
    <w:multiLevelType w:val="singleLevel"/>
    <w:tmpl w:val="04070001"/>
    <w:lvl w:ilvl="0">
      <w:start w:val="1"/>
      <w:numFmt w:val="bullet"/>
      <w:lvlText w:val=""/>
      <w:lvlJc w:val="left"/>
      <w:pPr>
        <w:tabs>
          <w:tab w:val="num" w:pos="360"/>
        </w:tabs>
        <w:ind w:left="360" w:hanging="360"/>
      </w:pPr>
      <w:rPr>
        <w:rFonts w:ascii="Symbol" w:hAnsi="Symbol" w:hint="default"/>
      </w:rPr>
    </w:lvl>
  </w:abstractNum>
  <w:abstractNum w:abstractNumId="26" w15:restartNumberingAfterBreak="0">
    <w:nsid w:val="61EC54D8"/>
    <w:multiLevelType w:val="singleLevel"/>
    <w:tmpl w:val="44524CDE"/>
    <w:lvl w:ilvl="0">
      <w:start w:val="13"/>
      <w:numFmt w:val="bullet"/>
      <w:lvlText w:val="-"/>
      <w:lvlJc w:val="left"/>
      <w:pPr>
        <w:tabs>
          <w:tab w:val="num" w:pos="360"/>
        </w:tabs>
        <w:ind w:left="360" w:hanging="360"/>
      </w:pPr>
      <w:rPr>
        <w:rFonts w:ascii="Times New Roman" w:hAnsi="Times New Roman" w:hint="default"/>
      </w:rPr>
    </w:lvl>
  </w:abstractNum>
  <w:abstractNum w:abstractNumId="27" w15:restartNumberingAfterBreak="0">
    <w:nsid w:val="63741D88"/>
    <w:multiLevelType w:val="singleLevel"/>
    <w:tmpl w:val="8DA8F1C2"/>
    <w:lvl w:ilvl="0">
      <w:start w:val="1"/>
      <w:numFmt w:val="bullet"/>
      <w:lvlText w:val=""/>
      <w:lvlJc w:val="left"/>
      <w:pPr>
        <w:tabs>
          <w:tab w:val="num" w:pos="360"/>
        </w:tabs>
        <w:ind w:left="357" w:hanging="357"/>
      </w:pPr>
      <w:rPr>
        <w:rFonts w:ascii="Symbol" w:hAnsi="Symbol" w:hint="default"/>
      </w:rPr>
    </w:lvl>
  </w:abstractNum>
  <w:abstractNum w:abstractNumId="28" w15:restartNumberingAfterBreak="0">
    <w:nsid w:val="662739A6"/>
    <w:multiLevelType w:val="singleLevel"/>
    <w:tmpl w:val="8BEED57C"/>
    <w:lvl w:ilvl="0">
      <w:numFmt w:val="bullet"/>
      <w:lvlText w:val="-"/>
      <w:lvlJc w:val="left"/>
      <w:pPr>
        <w:tabs>
          <w:tab w:val="num" w:pos="360"/>
        </w:tabs>
        <w:ind w:left="360" w:hanging="360"/>
      </w:pPr>
      <w:rPr>
        <w:rFonts w:hint="default"/>
      </w:rPr>
    </w:lvl>
  </w:abstractNum>
  <w:abstractNum w:abstractNumId="29" w15:restartNumberingAfterBreak="0">
    <w:nsid w:val="66A76D13"/>
    <w:multiLevelType w:val="hybridMultilevel"/>
    <w:tmpl w:val="78D8977C"/>
    <w:lvl w:ilvl="0" w:tplc="3D708424">
      <w:start w:val="1"/>
      <w:numFmt w:val="bullet"/>
      <w:lvlText w:val=""/>
      <w:lvlJc w:val="left"/>
      <w:pPr>
        <w:tabs>
          <w:tab w:val="num" w:pos="284"/>
        </w:tabs>
        <w:ind w:left="284" w:hanging="284"/>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30" w15:restartNumberingAfterBreak="0">
    <w:nsid w:val="6D6A531C"/>
    <w:multiLevelType w:val="hybridMultilevel"/>
    <w:tmpl w:val="21566740"/>
    <w:lvl w:ilvl="0" w:tplc="04070005">
      <w:start w:val="1"/>
      <w:numFmt w:val="bullet"/>
      <w:lvlText w:val=""/>
      <w:lvlJc w:val="left"/>
      <w:pPr>
        <w:ind w:left="720" w:hanging="360"/>
      </w:pPr>
      <w:rPr>
        <w:rFonts w:ascii="Wingdings" w:hAnsi="Wingding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1" w15:restartNumberingAfterBreak="0">
    <w:nsid w:val="76490EAF"/>
    <w:multiLevelType w:val="singleLevel"/>
    <w:tmpl w:val="8DA8F1C2"/>
    <w:lvl w:ilvl="0">
      <w:start w:val="1"/>
      <w:numFmt w:val="bullet"/>
      <w:lvlText w:val=""/>
      <w:lvlJc w:val="left"/>
      <w:pPr>
        <w:tabs>
          <w:tab w:val="num" w:pos="360"/>
        </w:tabs>
        <w:ind w:left="357" w:hanging="357"/>
      </w:pPr>
      <w:rPr>
        <w:rFonts w:ascii="Symbol" w:hAnsi="Symbol" w:hint="default"/>
      </w:rPr>
    </w:lvl>
  </w:abstractNum>
  <w:abstractNum w:abstractNumId="32" w15:restartNumberingAfterBreak="0">
    <w:nsid w:val="7727581E"/>
    <w:multiLevelType w:val="singleLevel"/>
    <w:tmpl w:val="8DA8F1C2"/>
    <w:lvl w:ilvl="0">
      <w:start w:val="1"/>
      <w:numFmt w:val="bullet"/>
      <w:lvlText w:val=""/>
      <w:lvlJc w:val="left"/>
      <w:pPr>
        <w:tabs>
          <w:tab w:val="num" w:pos="360"/>
        </w:tabs>
        <w:ind w:left="357" w:hanging="357"/>
      </w:pPr>
      <w:rPr>
        <w:rFonts w:ascii="Symbol" w:hAnsi="Symbol" w:hint="default"/>
      </w:rPr>
    </w:lvl>
  </w:abstractNum>
  <w:abstractNum w:abstractNumId="33" w15:restartNumberingAfterBreak="0">
    <w:nsid w:val="7ADA5A49"/>
    <w:multiLevelType w:val="singleLevel"/>
    <w:tmpl w:val="04070001"/>
    <w:lvl w:ilvl="0">
      <w:start w:val="1"/>
      <w:numFmt w:val="bullet"/>
      <w:lvlText w:val=""/>
      <w:lvlJc w:val="left"/>
      <w:pPr>
        <w:tabs>
          <w:tab w:val="num" w:pos="360"/>
        </w:tabs>
        <w:ind w:left="360" w:hanging="360"/>
      </w:pPr>
      <w:rPr>
        <w:rFonts w:ascii="Symbol" w:hAnsi="Symbol" w:hint="default"/>
      </w:rPr>
    </w:lvl>
  </w:abstractNum>
  <w:abstractNum w:abstractNumId="34" w15:restartNumberingAfterBreak="0">
    <w:nsid w:val="7FAE7BD6"/>
    <w:multiLevelType w:val="hybridMultilevel"/>
    <w:tmpl w:val="4BC8C678"/>
    <w:lvl w:ilvl="0" w:tplc="3D708424">
      <w:start w:val="1"/>
      <w:numFmt w:val="bullet"/>
      <w:lvlText w:val=""/>
      <w:lvlJc w:val="left"/>
      <w:pPr>
        <w:tabs>
          <w:tab w:val="num" w:pos="284"/>
        </w:tabs>
        <w:ind w:left="284" w:hanging="284"/>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num w:numId="1">
    <w:abstractNumId w:val="0"/>
  </w:num>
  <w:num w:numId="2">
    <w:abstractNumId w:val="33"/>
  </w:num>
  <w:num w:numId="3">
    <w:abstractNumId w:val="14"/>
  </w:num>
  <w:num w:numId="4">
    <w:abstractNumId w:val="9"/>
  </w:num>
  <w:num w:numId="5">
    <w:abstractNumId w:val="25"/>
  </w:num>
  <w:num w:numId="6">
    <w:abstractNumId w:val="16"/>
  </w:num>
  <w:num w:numId="7">
    <w:abstractNumId w:val="17"/>
  </w:num>
  <w:num w:numId="8">
    <w:abstractNumId w:val="20"/>
  </w:num>
  <w:num w:numId="9">
    <w:abstractNumId w:val="21"/>
  </w:num>
  <w:num w:numId="10">
    <w:abstractNumId w:val="26"/>
  </w:num>
  <w:num w:numId="11">
    <w:abstractNumId w:val="24"/>
  </w:num>
  <w:num w:numId="12">
    <w:abstractNumId w:val="4"/>
  </w:num>
  <w:num w:numId="13">
    <w:abstractNumId w:val="18"/>
  </w:num>
  <w:num w:numId="14">
    <w:abstractNumId w:val="7"/>
  </w:num>
  <w:num w:numId="15">
    <w:abstractNumId w:val="6"/>
  </w:num>
  <w:num w:numId="16">
    <w:abstractNumId w:val="8"/>
  </w:num>
  <w:num w:numId="17">
    <w:abstractNumId w:val="27"/>
  </w:num>
  <w:num w:numId="18">
    <w:abstractNumId w:val="15"/>
  </w:num>
  <w:num w:numId="19">
    <w:abstractNumId w:val="28"/>
  </w:num>
  <w:num w:numId="20">
    <w:abstractNumId w:val="23"/>
  </w:num>
  <w:num w:numId="21">
    <w:abstractNumId w:val="31"/>
  </w:num>
  <w:num w:numId="22">
    <w:abstractNumId w:val="3"/>
  </w:num>
  <w:num w:numId="23">
    <w:abstractNumId w:val="10"/>
  </w:num>
  <w:num w:numId="24">
    <w:abstractNumId w:val="12"/>
  </w:num>
  <w:num w:numId="25">
    <w:abstractNumId w:val="32"/>
  </w:num>
  <w:num w:numId="26">
    <w:abstractNumId w:val="13"/>
  </w:num>
  <w:num w:numId="27">
    <w:abstractNumId w:val="22"/>
  </w:num>
  <w:num w:numId="28">
    <w:abstractNumId w:val="2"/>
  </w:num>
  <w:num w:numId="29">
    <w:abstractNumId w:val="19"/>
  </w:num>
  <w:num w:numId="30">
    <w:abstractNumId w:val="1"/>
  </w:num>
  <w:num w:numId="31">
    <w:abstractNumId w:val="34"/>
  </w:num>
  <w:num w:numId="32">
    <w:abstractNumId w:val="29"/>
  </w:num>
  <w:num w:numId="33">
    <w:abstractNumId w:val="30"/>
  </w:num>
  <w:num w:numId="34">
    <w:abstractNumId w:val="11"/>
  </w:num>
  <w:num w:numId="35">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proofState w:spelling="dirty" w:grammar="dirty"/>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9"/>
  <w:hyphenationZone w:val="425"/>
  <w:displayHorizontalDrawingGridEvery w:val="0"/>
  <w:displayVerticalDrawingGridEvery w:val="0"/>
  <w:doNotUseMarginsForDrawingGridOrigin/>
  <w:noPunctuationKerning/>
  <w:characterSpacingControl w:val="doNotCompress"/>
  <w:hdrShapeDefaults>
    <o:shapedefaults v:ext="edit" spidmax="28673"/>
  </w:hdrShapeDefaults>
  <w:footnotePr>
    <w:footnote w:id="-1"/>
    <w:footnote w:id="0"/>
  </w:footnotePr>
  <w:endnotePr>
    <w:numFmt w:val="decimal"/>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D043C0"/>
    <w:rsid w:val="00001DFB"/>
    <w:rsid w:val="0001030D"/>
    <w:rsid w:val="00010C96"/>
    <w:rsid w:val="00017717"/>
    <w:rsid w:val="00024EE9"/>
    <w:rsid w:val="00027E33"/>
    <w:rsid w:val="000471D4"/>
    <w:rsid w:val="000626D3"/>
    <w:rsid w:val="00064DE4"/>
    <w:rsid w:val="00070D5B"/>
    <w:rsid w:val="00080779"/>
    <w:rsid w:val="00087568"/>
    <w:rsid w:val="000B40DB"/>
    <w:rsid w:val="000D1074"/>
    <w:rsid w:val="000D5284"/>
    <w:rsid w:val="000E13E2"/>
    <w:rsid w:val="000E66EC"/>
    <w:rsid w:val="001009AB"/>
    <w:rsid w:val="00106960"/>
    <w:rsid w:val="001133A3"/>
    <w:rsid w:val="001234BA"/>
    <w:rsid w:val="001346DA"/>
    <w:rsid w:val="001379FB"/>
    <w:rsid w:val="00144DE4"/>
    <w:rsid w:val="001544C1"/>
    <w:rsid w:val="00171A90"/>
    <w:rsid w:val="00181328"/>
    <w:rsid w:val="00191B7B"/>
    <w:rsid w:val="00197C90"/>
    <w:rsid w:val="001A6C44"/>
    <w:rsid w:val="001A7968"/>
    <w:rsid w:val="001C1F3B"/>
    <w:rsid w:val="001C3917"/>
    <w:rsid w:val="001D7A81"/>
    <w:rsid w:val="001F5F23"/>
    <w:rsid w:val="001F6AB9"/>
    <w:rsid w:val="00213A46"/>
    <w:rsid w:val="0022697A"/>
    <w:rsid w:val="002560A1"/>
    <w:rsid w:val="00257269"/>
    <w:rsid w:val="002574F8"/>
    <w:rsid w:val="00262EF5"/>
    <w:rsid w:val="00272217"/>
    <w:rsid w:val="00274D1F"/>
    <w:rsid w:val="00276C42"/>
    <w:rsid w:val="002A19F6"/>
    <w:rsid w:val="002A557A"/>
    <w:rsid w:val="003014A3"/>
    <w:rsid w:val="00306F18"/>
    <w:rsid w:val="00317D80"/>
    <w:rsid w:val="00321923"/>
    <w:rsid w:val="003220C3"/>
    <w:rsid w:val="0034518C"/>
    <w:rsid w:val="00346010"/>
    <w:rsid w:val="003463D1"/>
    <w:rsid w:val="00351017"/>
    <w:rsid w:val="00367548"/>
    <w:rsid w:val="003804F3"/>
    <w:rsid w:val="003A0D46"/>
    <w:rsid w:val="003A464D"/>
    <w:rsid w:val="003C3258"/>
    <w:rsid w:val="003E1736"/>
    <w:rsid w:val="003E3908"/>
    <w:rsid w:val="00401216"/>
    <w:rsid w:val="004105D8"/>
    <w:rsid w:val="00415721"/>
    <w:rsid w:val="00430195"/>
    <w:rsid w:val="004401F4"/>
    <w:rsid w:val="004407DC"/>
    <w:rsid w:val="00443069"/>
    <w:rsid w:val="00445EF9"/>
    <w:rsid w:val="004605F6"/>
    <w:rsid w:val="0046535F"/>
    <w:rsid w:val="00481597"/>
    <w:rsid w:val="004817FB"/>
    <w:rsid w:val="004A2787"/>
    <w:rsid w:val="004B1435"/>
    <w:rsid w:val="00513A4B"/>
    <w:rsid w:val="00520897"/>
    <w:rsid w:val="00537C82"/>
    <w:rsid w:val="0054012D"/>
    <w:rsid w:val="005475DE"/>
    <w:rsid w:val="00547750"/>
    <w:rsid w:val="00570C27"/>
    <w:rsid w:val="005802A3"/>
    <w:rsid w:val="0058077E"/>
    <w:rsid w:val="0058611D"/>
    <w:rsid w:val="0058634F"/>
    <w:rsid w:val="005A5380"/>
    <w:rsid w:val="005C297A"/>
    <w:rsid w:val="005C623C"/>
    <w:rsid w:val="005D59E6"/>
    <w:rsid w:val="005F022F"/>
    <w:rsid w:val="005F3F60"/>
    <w:rsid w:val="006143F9"/>
    <w:rsid w:val="00623204"/>
    <w:rsid w:val="0066716B"/>
    <w:rsid w:val="00697D14"/>
    <w:rsid w:val="006C15C6"/>
    <w:rsid w:val="006D5941"/>
    <w:rsid w:val="006E1BAA"/>
    <w:rsid w:val="006F1125"/>
    <w:rsid w:val="006F1AC9"/>
    <w:rsid w:val="0070039B"/>
    <w:rsid w:val="007143F9"/>
    <w:rsid w:val="00735FDB"/>
    <w:rsid w:val="00737128"/>
    <w:rsid w:val="00742CE2"/>
    <w:rsid w:val="0076147E"/>
    <w:rsid w:val="00772ED8"/>
    <w:rsid w:val="00774ABF"/>
    <w:rsid w:val="0079664A"/>
    <w:rsid w:val="007A4EF3"/>
    <w:rsid w:val="007B0121"/>
    <w:rsid w:val="007C2E11"/>
    <w:rsid w:val="007F0D37"/>
    <w:rsid w:val="007F727D"/>
    <w:rsid w:val="007F7E9B"/>
    <w:rsid w:val="008030A6"/>
    <w:rsid w:val="008051FD"/>
    <w:rsid w:val="00807C59"/>
    <w:rsid w:val="008250FF"/>
    <w:rsid w:val="008461E1"/>
    <w:rsid w:val="008547A0"/>
    <w:rsid w:val="00891766"/>
    <w:rsid w:val="008B07C0"/>
    <w:rsid w:val="008C0447"/>
    <w:rsid w:val="009051A1"/>
    <w:rsid w:val="009178FE"/>
    <w:rsid w:val="00920D02"/>
    <w:rsid w:val="0093011B"/>
    <w:rsid w:val="00933DC1"/>
    <w:rsid w:val="009368F5"/>
    <w:rsid w:val="00944CAE"/>
    <w:rsid w:val="009479AC"/>
    <w:rsid w:val="0097733B"/>
    <w:rsid w:val="009A1B07"/>
    <w:rsid w:val="009A4FA6"/>
    <w:rsid w:val="009C58AA"/>
    <w:rsid w:val="009C73C6"/>
    <w:rsid w:val="009E04AF"/>
    <w:rsid w:val="009E15B5"/>
    <w:rsid w:val="009E1B64"/>
    <w:rsid w:val="009F50FD"/>
    <w:rsid w:val="00A04D46"/>
    <w:rsid w:val="00A13CD6"/>
    <w:rsid w:val="00A15C08"/>
    <w:rsid w:val="00A16171"/>
    <w:rsid w:val="00A24BCC"/>
    <w:rsid w:val="00A5108C"/>
    <w:rsid w:val="00A7235B"/>
    <w:rsid w:val="00A73AAF"/>
    <w:rsid w:val="00A9766B"/>
    <w:rsid w:val="00AA3FF1"/>
    <w:rsid w:val="00AB73AA"/>
    <w:rsid w:val="00AC0A7D"/>
    <w:rsid w:val="00AD69E4"/>
    <w:rsid w:val="00AD7894"/>
    <w:rsid w:val="00AE3F08"/>
    <w:rsid w:val="00AF1451"/>
    <w:rsid w:val="00AF3D8F"/>
    <w:rsid w:val="00B0470F"/>
    <w:rsid w:val="00B10596"/>
    <w:rsid w:val="00B16A61"/>
    <w:rsid w:val="00B21DAC"/>
    <w:rsid w:val="00B30F66"/>
    <w:rsid w:val="00B42D2F"/>
    <w:rsid w:val="00B431A0"/>
    <w:rsid w:val="00B47E74"/>
    <w:rsid w:val="00B541B8"/>
    <w:rsid w:val="00B57FAC"/>
    <w:rsid w:val="00B60FDC"/>
    <w:rsid w:val="00B666E3"/>
    <w:rsid w:val="00B7368B"/>
    <w:rsid w:val="00B74DE5"/>
    <w:rsid w:val="00B8324A"/>
    <w:rsid w:val="00BA3C3F"/>
    <w:rsid w:val="00BC229D"/>
    <w:rsid w:val="00BF1F0F"/>
    <w:rsid w:val="00BF46E5"/>
    <w:rsid w:val="00BF5A37"/>
    <w:rsid w:val="00C10053"/>
    <w:rsid w:val="00C17557"/>
    <w:rsid w:val="00C45AD8"/>
    <w:rsid w:val="00C60AA7"/>
    <w:rsid w:val="00C61C2E"/>
    <w:rsid w:val="00C61E6B"/>
    <w:rsid w:val="00C64040"/>
    <w:rsid w:val="00C65530"/>
    <w:rsid w:val="00C74CDC"/>
    <w:rsid w:val="00C75D10"/>
    <w:rsid w:val="00C943A4"/>
    <w:rsid w:val="00C96136"/>
    <w:rsid w:val="00CA00A9"/>
    <w:rsid w:val="00CB1588"/>
    <w:rsid w:val="00CD1E96"/>
    <w:rsid w:val="00CF622D"/>
    <w:rsid w:val="00D0150A"/>
    <w:rsid w:val="00D043C0"/>
    <w:rsid w:val="00D05F12"/>
    <w:rsid w:val="00D071E6"/>
    <w:rsid w:val="00D113BA"/>
    <w:rsid w:val="00D322E6"/>
    <w:rsid w:val="00D40674"/>
    <w:rsid w:val="00D50588"/>
    <w:rsid w:val="00D65A21"/>
    <w:rsid w:val="00D70851"/>
    <w:rsid w:val="00D72330"/>
    <w:rsid w:val="00D743CB"/>
    <w:rsid w:val="00D915A1"/>
    <w:rsid w:val="00D94F39"/>
    <w:rsid w:val="00DA3508"/>
    <w:rsid w:val="00DA7ADD"/>
    <w:rsid w:val="00DD063D"/>
    <w:rsid w:val="00DE114A"/>
    <w:rsid w:val="00DF2A9D"/>
    <w:rsid w:val="00E16955"/>
    <w:rsid w:val="00E24340"/>
    <w:rsid w:val="00E36539"/>
    <w:rsid w:val="00E471E2"/>
    <w:rsid w:val="00E4780C"/>
    <w:rsid w:val="00E54363"/>
    <w:rsid w:val="00E7070B"/>
    <w:rsid w:val="00E72E80"/>
    <w:rsid w:val="00E93B4F"/>
    <w:rsid w:val="00EA3D1C"/>
    <w:rsid w:val="00EA6393"/>
    <w:rsid w:val="00EE5B89"/>
    <w:rsid w:val="00F05208"/>
    <w:rsid w:val="00F06CA2"/>
    <w:rsid w:val="00F12542"/>
    <w:rsid w:val="00F23A94"/>
    <w:rsid w:val="00F2656D"/>
    <w:rsid w:val="00F26FBF"/>
    <w:rsid w:val="00F314D7"/>
    <w:rsid w:val="00F37034"/>
    <w:rsid w:val="00F73A4F"/>
    <w:rsid w:val="00F8560C"/>
    <w:rsid w:val="00FA23C1"/>
    <w:rsid w:val="00FB6D7C"/>
    <w:rsid w:val="00FC3C73"/>
    <w:rsid w:val="00FE18D8"/>
    <w:rsid w:val="00FF0A5D"/>
    <w:rsid w:val="00FF2918"/>
  </w:rsids>
  <m:mathPr>
    <m:mathFont m:val="Cambria Math"/>
    <m:brkBin m:val="before"/>
    <m:brkBinSub m:val="--"/>
    <m:smallFrac m:val="0"/>
    <m:dispDef/>
    <m:lMargin m:val="0"/>
    <m:rMargin m:val="0"/>
    <m:defJc m:val="centerGroup"/>
    <m:wrapIndent m:val="1440"/>
    <m:intLim m:val="subSup"/>
    <m:naryLim m:val="undOvr"/>
  </m:mathPr>
  <w:themeFontLang w:val="de-DE"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8673"/>
    <o:shapelayout v:ext="edit">
      <o:idmap v:ext="edit" data="1"/>
    </o:shapelayout>
  </w:shapeDefaults>
  <w:decimalSymbol w:val=","/>
  <w:listSeparator w:val=";"/>
  <w14:docId w14:val="0F51901C"/>
  <w15:docId w15:val="{73CCD2DB-47C6-4E05-A3B5-3819036FD88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es-ES" w:eastAsia="de-DE"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uiPriority="9" w:qFormat="1"/>
    <w:lsdException w:name="heading 3" w:uiPriority="9" w:qFormat="1"/>
    <w:lsdException w:name="heading 4" w:uiPriority="9"/>
    <w:lsdException w:name="heading 5" w:uiPriority="9"/>
    <w:lsdException w:name="heading 6" w:uiPriority="9"/>
    <w:lsdException w:name="heading 7" w:uiPriority="9"/>
    <w:lsdException w:name="heading 8" w:uiPriority="9"/>
    <w:lsdException w:name="heading 9" w:uiPriority="9"/>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0"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C45AD8"/>
    <w:pPr>
      <w:widowControl w:val="0"/>
      <w:spacing w:after="120" w:line="360" w:lineRule="auto"/>
    </w:pPr>
    <w:rPr>
      <w:rFonts w:ascii="Arial" w:hAnsi="Arial"/>
      <w:color w:val="000000" w:themeColor="text1"/>
      <w:sz w:val="22"/>
    </w:rPr>
  </w:style>
  <w:style w:type="paragraph" w:styleId="berschrift1">
    <w:name w:val="heading 1"/>
    <w:aliases w:val="Big Headline"/>
    <w:basedOn w:val="Standard"/>
    <w:next w:val="Standard"/>
    <w:qFormat/>
    <w:rsid w:val="004105D8"/>
    <w:pPr>
      <w:spacing w:after="360"/>
      <w:outlineLvl w:val="0"/>
    </w:pPr>
    <w:rPr>
      <w:b/>
      <w:color w:val="00A0DC" w:themeColor="background2"/>
      <w:sz w:val="32"/>
    </w:rPr>
  </w:style>
  <w:style w:type="paragraph" w:styleId="berschrift2">
    <w:name w:val="heading 2"/>
    <w:aliases w:val="Sub-Headline"/>
    <w:basedOn w:val="Standard"/>
    <w:next w:val="Standard"/>
    <w:qFormat/>
    <w:rsid w:val="00017717"/>
    <w:pPr>
      <w:spacing w:before="600"/>
      <w:outlineLvl w:val="1"/>
    </w:pPr>
    <w:rPr>
      <w:b/>
      <w:color w:val="001941" w:themeColor="text2"/>
      <w:sz w:val="24"/>
    </w:rPr>
  </w:style>
  <w:style w:type="paragraph" w:styleId="berschrift3">
    <w:name w:val="heading 3"/>
    <w:aliases w:val="Small Headline above Big Headline"/>
    <w:basedOn w:val="Standard"/>
    <w:next w:val="Standard"/>
    <w:qFormat/>
    <w:rsid w:val="00027E33"/>
    <w:pPr>
      <w:spacing w:before="240"/>
      <w:outlineLvl w:val="2"/>
    </w:pPr>
    <w:rPr>
      <w:b/>
      <w:color w:val="001941" w:themeColor="text2"/>
    </w:rPr>
  </w:style>
  <w:style w:type="paragraph" w:styleId="berschrift4">
    <w:name w:val="heading 4"/>
    <w:basedOn w:val="Standard"/>
    <w:next w:val="Standard"/>
    <w:pPr>
      <w:spacing w:before="120"/>
      <w:outlineLvl w:val="3"/>
    </w:pPr>
  </w:style>
  <w:style w:type="paragraph" w:styleId="berschrift5">
    <w:name w:val="heading 5"/>
    <w:basedOn w:val="Standard"/>
    <w:next w:val="Standard"/>
    <w:pPr>
      <w:spacing w:before="240"/>
      <w:outlineLvl w:val="4"/>
    </w:pPr>
  </w:style>
  <w:style w:type="paragraph" w:styleId="berschrift6">
    <w:name w:val="heading 6"/>
    <w:basedOn w:val="Standard"/>
    <w:next w:val="Standard"/>
    <w:pPr>
      <w:spacing w:before="240"/>
      <w:outlineLvl w:val="5"/>
    </w:pPr>
    <w:rPr>
      <w:i/>
    </w:rPr>
  </w:style>
  <w:style w:type="paragraph" w:styleId="berschrift7">
    <w:name w:val="heading 7"/>
    <w:basedOn w:val="Standard"/>
    <w:next w:val="Standard"/>
    <w:pPr>
      <w:spacing w:before="240"/>
      <w:outlineLvl w:val="6"/>
    </w:pPr>
    <w:rPr>
      <w:sz w:val="20"/>
    </w:rPr>
  </w:style>
  <w:style w:type="paragraph" w:styleId="berschrift8">
    <w:name w:val="heading 8"/>
    <w:basedOn w:val="Standard"/>
    <w:next w:val="Standard"/>
    <w:pPr>
      <w:spacing w:before="240"/>
      <w:outlineLvl w:val="7"/>
    </w:pPr>
    <w:rPr>
      <w:i/>
      <w:sz w:val="20"/>
    </w:rPr>
  </w:style>
  <w:style w:type="paragraph" w:styleId="berschrift9">
    <w:name w:val="heading 9"/>
    <w:basedOn w:val="Standard"/>
    <w:next w:val="Standard"/>
    <w:pPr>
      <w:spacing w:line="240" w:lineRule="atLeast"/>
      <w:outlineLvl w:val="8"/>
    </w:pPr>
    <w:rPr>
      <w:rFonts w:ascii="Times New Roman" w:hAnsi="Times New Roman"/>
      <w:sz w:val="2"/>
      <w:lang w:val="es-ES"/>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pPr>
      <w:tabs>
        <w:tab w:val="left" w:pos="1418"/>
        <w:tab w:val="left" w:pos="1560"/>
        <w:tab w:val="right" w:pos="9072"/>
      </w:tabs>
    </w:pPr>
  </w:style>
  <w:style w:type="paragraph" w:styleId="Fuzeile">
    <w:name w:val="footer"/>
    <w:basedOn w:val="Standard"/>
    <w:pPr>
      <w:tabs>
        <w:tab w:val="center" w:pos="4536"/>
        <w:tab w:val="right" w:pos="9072"/>
      </w:tabs>
    </w:pPr>
    <w:rPr>
      <w:sz w:val="12"/>
    </w:rPr>
  </w:style>
  <w:style w:type="paragraph" w:customStyle="1" w:styleId="Maske">
    <w:name w:val="Maske"/>
    <w:basedOn w:val="Standard"/>
    <w:pPr>
      <w:pBdr>
        <w:top w:val="single" w:sz="6" w:space="1" w:color="auto"/>
        <w:left w:val="single" w:sz="6" w:space="1" w:color="auto"/>
        <w:bottom w:val="single" w:sz="6" w:space="1" w:color="auto"/>
        <w:right w:val="single" w:sz="6" w:space="1" w:color="auto"/>
      </w:pBdr>
      <w:shd w:val="pct5" w:color="auto" w:fill="auto"/>
      <w:ind w:left="709" w:right="851"/>
    </w:pPr>
    <w:rPr>
      <w:rFonts w:ascii="Courier New" w:hAnsi="Courier New"/>
      <w:sz w:val="16"/>
    </w:rPr>
  </w:style>
  <w:style w:type="paragraph" w:styleId="Verzeichnis1">
    <w:name w:val="toc 1"/>
    <w:basedOn w:val="Standard"/>
    <w:next w:val="Standard"/>
    <w:semiHidden/>
    <w:pPr>
      <w:tabs>
        <w:tab w:val="right" w:leader="dot" w:pos="9639"/>
      </w:tabs>
      <w:spacing w:before="120"/>
    </w:pPr>
    <w:rPr>
      <w:b/>
    </w:rPr>
  </w:style>
  <w:style w:type="paragraph" w:styleId="Verzeichnis2">
    <w:name w:val="toc 2"/>
    <w:basedOn w:val="Standard"/>
    <w:next w:val="Standard"/>
    <w:semiHidden/>
    <w:pPr>
      <w:tabs>
        <w:tab w:val="right" w:leader="dot" w:pos="9639"/>
      </w:tabs>
      <w:ind w:left="238"/>
    </w:pPr>
  </w:style>
  <w:style w:type="paragraph" w:styleId="Verzeichnis3">
    <w:name w:val="toc 3"/>
    <w:basedOn w:val="Standard"/>
    <w:next w:val="Standard"/>
    <w:semiHidden/>
    <w:pPr>
      <w:tabs>
        <w:tab w:val="right" w:leader="dot" w:pos="9639"/>
      </w:tabs>
      <w:ind w:left="482"/>
    </w:pPr>
  </w:style>
  <w:style w:type="paragraph" w:styleId="Verzeichnis4">
    <w:name w:val="toc 4"/>
    <w:basedOn w:val="Standard"/>
    <w:next w:val="Standard"/>
    <w:semiHidden/>
    <w:pPr>
      <w:tabs>
        <w:tab w:val="right" w:leader="dot" w:pos="9639"/>
      </w:tabs>
      <w:ind w:left="720"/>
    </w:pPr>
  </w:style>
  <w:style w:type="paragraph" w:styleId="Verzeichnis5">
    <w:name w:val="toc 5"/>
    <w:basedOn w:val="Standard"/>
    <w:next w:val="Standard"/>
    <w:semiHidden/>
    <w:pPr>
      <w:tabs>
        <w:tab w:val="right" w:leader="dot" w:pos="9639"/>
      </w:tabs>
      <w:ind w:left="958"/>
    </w:pPr>
  </w:style>
  <w:style w:type="paragraph" w:styleId="Verzeichnis6">
    <w:name w:val="toc 6"/>
    <w:basedOn w:val="Standard"/>
    <w:next w:val="Standard"/>
    <w:semiHidden/>
    <w:pPr>
      <w:tabs>
        <w:tab w:val="right" w:leader="dot" w:pos="9639"/>
      </w:tabs>
      <w:ind w:left="1200"/>
    </w:pPr>
  </w:style>
  <w:style w:type="paragraph" w:styleId="Verzeichnis7">
    <w:name w:val="toc 7"/>
    <w:basedOn w:val="Standard"/>
    <w:next w:val="Standard"/>
    <w:semiHidden/>
    <w:pPr>
      <w:tabs>
        <w:tab w:val="right" w:leader="dot" w:pos="9639"/>
      </w:tabs>
      <w:ind w:left="1440"/>
    </w:pPr>
  </w:style>
  <w:style w:type="paragraph" w:styleId="Verzeichnis8">
    <w:name w:val="toc 8"/>
    <w:basedOn w:val="Standard"/>
    <w:next w:val="Standard"/>
    <w:semiHidden/>
    <w:pPr>
      <w:tabs>
        <w:tab w:val="right" w:leader="dot" w:pos="9639"/>
      </w:tabs>
      <w:ind w:left="1680"/>
    </w:pPr>
  </w:style>
  <w:style w:type="paragraph" w:styleId="Verzeichnis9">
    <w:name w:val="toc 9"/>
    <w:basedOn w:val="Standard"/>
    <w:next w:val="Standard"/>
    <w:semiHidden/>
    <w:pPr>
      <w:tabs>
        <w:tab w:val="right" w:leader="dot" w:pos="9639"/>
      </w:tabs>
      <w:ind w:left="1920"/>
    </w:pPr>
  </w:style>
  <w:style w:type="paragraph" w:customStyle="1" w:styleId="Standard-berschrift">
    <w:name w:val="Standard-Überschrift"/>
    <w:basedOn w:val="Standard"/>
    <w:next w:val="Standard"/>
    <w:rPr>
      <w:b/>
      <w:sz w:val="28"/>
    </w:rPr>
  </w:style>
  <w:style w:type="paragraph" w:customStyle="1" w:styleId="Standard-Einzug">
    <w:name w:val="Standard-Einzug"/>
    <w:basedOn w:val="Standard"/>
    <w:pPr>
      <w:ind w:left="709"/>
    </w:pPr>
  </w:style>
  <w:style w:type="paragraph" w:styleId="Textkrper">
    <w:name w:val="Body Text"/>
    <w:basedOn w:val="Standard"/>
    <w:pPr>
      <w:ind w:right="2835"/>
    </w:pPr>
  </w:style>
  <w:style w:type="paragraph" w:customStyle="1" w:styleId="Textkrper21">
    <w:name w:val="Textkörper 21"/>
    <w:basedOn w:val="Standard"/>
  </w:style>
  <w:style w:type="paragraph" w:customStyle="1" w:styleId="Textkrper31">
    <w:name w:val="Textkörper 31"/>
    <w:basedOn w:val="Standard"/>
    <w:pPr>
      <w:jc w:val="both"/>
    </w:pPr>
  </w:style>
  <w:style w:type="paragraph" w:styleId="Textkrper2">
    <w:name w:val="Body Text 2"/>
    <w:basedOn w:val="Standard"/>
    <w:pPr>
      <w:tabs>
        <w:tab w:val="left" w:pos="2410"/>
      </w:tabs>
      <w:jc w:val="both"/>
    </w:pPr>
    <w:rPr>
      <w:b/>
      <w:sz w:val="32"/>
    </w:rPr>
  </w:style>
  <w:style w:type="paragraph" w:styleId="Textkrper3">
    <w:name w:val="Body Text 3"/>
    <w:basedOn w:val="Standard"/>
    <w:pPr>
      <w:jc w:val="both"/>
    </w:pPr>
    <w:rPr>
      <w:b/>
      <w:i/>
    </w:rPr>
  </w:style>
  <w:style w:type="paragraph" w:styleId="Beschriftung">
    <w:name w:val="caption"/>
    <w:basedOn w:val="Standard"/>
    <w:next w:val="Standard"/>
    <w:qFormat/>
    <w:rsid w:val="00F06CA2"/>
    <w:pPr>
      <w:spacing w:after="360"/>
    </w:pPr>
    <w:rPr>
      <w:b/>
    </w:rPr>
  </w:style>
  <w:style w:type="paragraph" w:styleId="Standardeinzug">
    <w:name w:val="Normal Indent"/>
    <w:basedOn w:val="Standard"/>
    <w:pPr>
      <w:widowControl/>
      <w:ind w:left="709"/>
    </w:pPr>
  </w:style>
  <w:style w:type="paragraph" w:styleId="Sprechblasentext">
    <w:name w:val="Balloon Text"/>
    <w:basedOn w:val="Standard"/>
    <w:semiHidden/>
    <w:rsid w:val="006F1125"/>
    <w:rPr>
      <w:rFonts w:ascii="Tahoma" w:hAnsi="Tahoma" w:cs="Tahoma"/>
      <w:sz w:val="16"/>
      <w:szCs w:val="16"/>
    </w:rPr>
  </w:style>
  <w:style w:type="paragraph" w:styleId="KeinLeerraum">
    <w:name w:val="No Spacing"/>
    <w:aliases w:val="Source of image"/>
    <w:uiPriority w:val="1"/>
    <w:qFormat/>
    <w:rsid w:val="00C45AD8"/>
    <w:pPr>
      <w:widowControl w:val="0"/>
    </w:pPr>
    <w:rPr>
      <w:rFonts w:ascii="Arial" w:hAnsi="Arial"/>
      <w:b/>
      <w:color w:val="000000" w:themeColor="text1"/>
    </w:rPr>
  </w:style>
  <w:style w:type="paragraph" w:styleId="Titel">
    <w:name w:val="Title"/>
    <w:aliases w:val="Title of image"/>
    <w:basedOn w:val="Standard"/>
    <w:next w:val="Standard"/>
    <w:link w:val="TitelZchn"/>
    <w:uiPriority w:val="10"/>
    <w:qFormat/>
    <w:rsid w:val="001A6C44"/>
    <w:pPr>
      <w:spacing w:after="0" w:line="240" w:lineRule="auto"/>
      <w:contextualSpacing/>
    </w:pPr>
    <w:rPr>
      <w:rFonts w:eastAsiaTheme="majorEastAsia" w:cstheme="majorBidi"/>
      <w:b/>
      <w:spacing w:val="5"/>
      <w:kern w:val="28"/>
      <w:sz w:val="20"/>
      <w:szCs w:val="52"/>
    </w:rPr>
  </w:style>
  <w:style w:type="character" w:customStyle="1" w:styleId="TitelZchn">
    <w:name w:val="Titel Zchn"/>
    <w:aliases w:val="Title of image Zchn"/>
    <w:basedOn w:val="Absatz-Standardschriftart"/>
    <w:link w:val="Titel"/>
    <w:uiPriority w:val="10"/>
    <w:rsid w:val="001A6C44"/>
    <w:rPr>
      <w:rFonts w:ascii="Arial" w:eastAsiaTheme="majorEastAsia" w:hAnsi="Arial" w:cstheme="majorBidi"/>
      <w:b/>
      <w:spacing w:val="5"/>
      <w:kern w:val="28"/>
      <w:szCs w:val="52"/>
    </w:rPr>
  </w:style>
  <w:style w:type="paragraph" w:styleId="Untertitel">
    <w:name w:val="Subtitle"/>
    <w:aliases w:val="Kontaktdaten"/>
    <w:basedOn w:val="Standard"/>
    <w:next w:val="Standard"/>
    <w:link w:val="UntertitelZchn"/>
    <w:uiPriority w:val="11"/>
    <w:qFormat/>
    <w:rsid w:val="008547A0"/>
    <w:pPr>
      <w:numPr>
        <w:ilvl w:val="1"/>
      </w:numPr>
      <w:spacing w:after="0" w:line="240" w:lineRule="auto"/>
    </w:pPr>
    <w:rPr>
      <w:rFonts w:eastAsiaTheme="majorEastAsia" w:cstheme="majorBidi"/>
      <w:iCs/>
      <w:sz w:val="20"/>
      <w:szCs w:val="24"/>
    </w:rPr>
  </w:style>
  <w:style w:type="character" w:customStyle="1" w:styleId="UntertitelZchn">
    <w:name w:val="Untertitel Zchn"/>
    <w:aliases w:val="Kontaktdaten Zchn"/>
    <w:basedOn w:val="Absatz-Standardschriftart"/>
    <w:link w:val="Untertitel"/>
    <w:uiPriority w:val="11"/>
    <w:rsid w:val="008547A0"/>
    <w:rPr>
      <w:rFonts w:ascii="Arial" w:eastAsiaTheme="majorEastAsia" w:hAnsi="Arial" w:cstheme="majorBidi"/>
      <w:iCs/>
      <w:color w:val="000000" w:themeColor="text1"/>
      <w:szCs w:val="24"/>
    </w:rPr>
  </w:style>
  <w:style w:type="paragraph" w:customStyle="1" w:styleId="Kasten-trkis">
    <w:name w:val="Kasten - türkis"/>
    <w:basedOn w:val="Standard"/>
    <w:qFormat/>
    <w:rsid w:val="003C3258"/>
    <w:pPr>
      <w:pBdr>
        <w:top w:val="single" w:sz="12" w:space="5" w:color="00A0DC" w:themeColor="background2"/>
        <w:left w:val="single" w:sz="12" w:space="5" w:color="00A0DC" w:themeColor="background2"/>
        <w:bottom w:val="single" w:sz="12" w:space="5" w:color="00A0DC" w:themeColor="background2"/>
        <w:right w:val="single" w:sz="12" w:space="5" w:color="00A0DC" w:themeColor="background2"/>
      </w:pBdr>
    </w:pPr>
  </w:style>
  <w:style w:type="paragraph" w:styleId="Listenabsatz">
    <w:name w:val="List Paragraph"/>
    <w:basedOn w:val="Standard"/>
    <w:rsid w:val="00E72E80"/>
    <w:pPr>
      <w:widowControl/>
      <w:spacing w:after="0" w:line="260" w:lineRule="exact"/>
      <w:ind w:left="720"/>
      <w:contextualSpacing/>
    </w:pPr>
    <w:rPr>
      <w:rFonts w:ascii="Open Sans" w:eastAsia="Cambria" w:hAnsi="Open Sans"/>
      <w:color w:val="auto"/>
      <w:spacing w:val="2"/>
      <w:sz w:val="20"/>
      <w:szCs w:val="24"/>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86625899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doNotOrganizeInFolder/>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image" Target="media/image4.jpeg"/><Relationship Id="rId18" Type="http://schemas.openxmlformats.org/officeDocument/2006/relationships/footer" Target="footer1.xml"/><Relationship Id="rId3" Type="http://schemas.openxmlformats.org/officeDocument/2006/relationships/customXml" Target="../customXml/item3.xml"/><Relationship Id="rId7" Type="http://schemas.openxmlformats.org/officeDocument/2006/relationships/webSettings" Target="webSettings.xml"/><Relationship Id="rId12" Type="http://schemas.openxmlformats.org/officeDocument/2006/relationships/image" Target="media/image3.jpeg"/><Relationship Id="rId17" Type="http://schemas.openxmlformats.org/officeDocument/2006/relationships/header" Target="header1.xml"/><Relationship Id="rId2" Type="http://schemas.openxmlformats.org/officeDocument/2006/relationships/customXml" Target="../customXml/item2.xml"/><Relationship Id="rId16" Type="http://schemas.openxmlformats.org/officeDocument/2006/relationships/image" Target="media/image7.png"/><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image" Target="media/image2.jpeg"/><Relationship Id="rId5" Type="http://schemas.openxmlformats.org/officeDocument/2006/relationships/styles" Target="styles.xml"/><Relationship Id="rId15" Type="http://schemas.openxmlformats.org/officeDocument/2006/relationships/image" Target="media/image6.png"/><Relationship Id="rId10" Type="http://schemas.openxmlformats.org/officeDocument/2006/relationships/image" Target="media/image1.jpeg"/><Relationship Id="rId19"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image" Target="media/image5.png"/></Relationships>
</file>

<file path=word/_rels/header1.xml.rels><?xml version="1.0" encoding="UTF-8" standalone="yes"?>
<Relationships xmlns="http://schemas.openxmlformats.org/package/2006/relationships"><Relationship Id="rId1" Type="http://schemas.openxmlformats.org/officeDocument/2006/relationships/image" Target="media/image8.png"/></Relationships>
</file>

<file path=word/theme/theme1.xml><?xml version="1.0" encoding="utf-8"?>
<a:theme xmlns:a="http://schemas.openxmlformats.org/drawingml/2006/main" name="Larissa">
  <a:themeElements>
    <a:clrScheme name="HOMAG Group">
      <a:dk1>
        <a:srgbClr val="000000"/>
      </a:dk1>
      <a:lt1>
        <a:srgbClr val="FFFFFF"/>
      </a:lt1>
      <a:dk2>
        <a:srgbClr val="001941"/>
      </a:dk2>
      <a:lt2>
        <a:srgbClr val="00A0DC"/>
      </a:lt2>
      <a:accent1>
        <a:srgbClr val="001941"/>
      </a:accent1>
      <a:accent2>
        <a:srgbClr val="00A0DC"/>
      </a:accent2>
      <a:accent3>
        <a:srgbClr val="FFCC00"/>
      </a:accent3>
      <a:accent4>
        <a:srgbClr val="7A7A7A"/>
      </a:accent4>
      <a:accent5>
        <a:srgbClr val="CCCCCC"/>
      </a:accent5>
      <a:accent6>
        <a:srgbClr val="A3A3A3"/>
      </a:accent6>
      <a:hlink>
        <a:srgbClr val="00A0DC"/>
      </a:hlink>
      <a:folHlink>
        <a:srgbClr val="001941"/>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kument" ma:contentTypeID="0x010100F7660DFF40A2B742B00756116FE4B521" ma:contentTypeVersion="13" ma:contentTypeDescription="Ein neues Dokument erstellen." ma:contentTypeScope="" ma:versionID="6a18a4a1816558fdb21150d22e1229b1">
  <xsd:schema xmlns:xsd="http://www.w3.org/2001/XMLSchema" xmlns:xs="http://www.w3.org/2001/XMLSchema" xmlns:p="http://schemas.microsoft.com/office/2006/metadata/properties" xmlns:ns2="e20b8b39-6f26-469d-aca8-e9f0c341560f" xmlns:ns3="efdd3817-2131-4e26-8093-1bc61a7a01be" targetNamespace="http://schemas.microsoft.com/office/2006/metadata/properties" ma:root="true" ma:fieldsID="0a8ddb6cc57f07d86525354ed6fad541" ns2:_="" ns3:_="">
    <xsd:import namespace="e20b8b39-6f26-469d-aca8-e9f0c341560f"/>
    <xsd:import namespace="efdd3817-2131-4e26-8093-1bc61a7a01be"/>
    <xsd:element name="properties">
      <xsd:complexType>
        <xsd:sequence>
          <xsd:element name="documentManagement">
            <xsd:complexType>
              <xsd:all>
                <xsd:element ref="ns2:MediaServiceMetadata" minOccurs="0"/>
                <xsd:element ref="ns2:MediaServiceFastMetadata" minOccurs="0"/>
                <xsd:element ref="ns2:MediaServiceDateTaken" minOccurs="0"/>
                <xsd:element ref="ns2:MediaServiceAutoTags" minOccurs="0"/>
                <xsd:element ref="ns2:MediaServiceGenerationTime" minOccurs="0"/>
                <xsd:element ref="ns2:MediaServiceEventHashCode" minOccurs="0"/>
                <xsd:element ref="ns2:MediaServiceAutoKeyPoints" minOccurs="0"/>
                <xsd:element ref="ns2:MediaServiceKeyPoints" minOccurs="0"/>
                <xsd:element ref="ns2:MediaServiceOCR" minOccurs="0"/>
                <xsd:element ref="ns2:MediaLengthInSeconds" minOccurs="0"/>
                <xsd:element ref="ns3:SharedWithUsers" minOccurs="0"/>
                <xsd:element ref="ns3:SharedWithDetails" minOccurs="0"/>
                <xsd:element ref="ns2: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e20b8b39-6f26-469d-aca8-e9f0c341560f"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ServiceAutoTags" ma:index="11" nillable="true" ma:displayName="Tags" ma:internalName="MediaServiceAutoTags" ma:readOnly="true">
      <xsd:simpleType>
        <xsd:restriction base="dms:Text"/>
      </xsd:simpleType>
    </xsd:element>
    <xsd:element name="MediaServiceGenerationTime" ma:index="12" nillable="true" ma:displayName="MediaServiceGenerationTime" ma:hidden="true" ma:internalName="MediaServiceGenerationTime" ma:readOnly="true">
      <xsd:simpleType>
        <xsd:restriction base="dms:Text"/>
      </xsd:simpleType>
    </xsd:element>
    <xsd:element name="MediaServiceEventHashCode" ma:index="13" nillable="true" ma:displayName="MediaServiceEventHashCode" ma:hidden="true" ma:internalName="MediaServiceEventHashCode" ma:readOnly="true">
      <xsd:simpleType>
        <xsd:restriction base="dms:Text"/>
      </xsd:simpleType>
    </xsd:element>
    <xsd:element name="MediaServiceAutoKeyPoints" ma:index="14" nillable="true" ma:displayName="MediaServiceAutoKeyPoints" ma:hidden="true" ma:internalName="MediaServiceAutoKeyPoints" ma:readOnly="true">
      <xsd:simpleType>
        <xsd:restriction base="dms:Note"/>
      </xsd:simpleType>
    </xsd:element>
    <xsd:element name="MediaServiceKeyPoints" ma:index="15" nillable="true" ma:displayName="KeyPoints" ma:internalName="MediaServiceKeyPoints" ma:readOnly="true">
      <xsd:simpleType>
        <xsd:restriction base="dms:Note">
          <xsd:maxLength value="255"/>
        </xsd:restriction>
      </xsd:simpleType>
    </xsd:element>
    <xsd:element name="MediaServiceOCR" ma:index="16" nillable="true" ma:displayName="Extracted Text" ma:internalName="MediaServiceOCR" ma:readOnly="true">
      <xsd:simpleType>
        <xsd:restriction base="dms:Note">
          <xsd:maxLength value="255"/>
        </xsd:restriction>
      </xsd:simpleType>
    </xsd:element>
    <xsd:element name="MediaLengthInSeconds" ma:index="17" nillable="true" ma:displayName="MediaLengthInSeconds" ma:hidden="true" ma:internalName="MediaLengthInSeconds" ma:readOnly="true">
      <xsd:simpleType>
        <xsd:restriction base="dms:Unknown"/>
      </xsd:simpleType>
    </xsd:element>
    <xsd:element name="MediaServiceLocation" ma:index="20" nillable="true" ma:displayName="Location" ma:internalName="MediaServiceLocation"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efdd3817-2131-4e26-8093-1bc61a7a01be" elementFormDefault="qualified">
    <xsd:import namespace="http://schemas.microsoft.com/office/2006/documentManagement/types"/>
    <xsd:import namespace="http://schemas.microsoft.com/office/infopath/2007/PartnerControls"/>
    <xsd:element name="SharedWithUsers" ma:index="18" nillable="true" ma:displayName="Freigegeben für"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9" nillable="true" ma:displayName="Freigegeben für -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p:properties xmlns:p="http://schemas.microsoft.com/office/2006/metadata/properties" xmlns:xsi="http://www.w3.org/2001/XMLSchema-instance" xmlns:pc="http://schemas.microsoft.com/office/infopath/2007/PartnerControls">
  <documentManagement/>
</p:properties>
</file>

<file path=customXml/itemProps1.xml><?xml version="1.0" encoding="utf-8"?>
<ds:datastoreItem xmlns:ds="http://schemas.openxmlformats.org/officeDocument/2006/customXml" ds:itemID="{9FC862B1-6A3E-4472-961A-1D4CED914050}">
  <ds:schemaRefs>
    <ds:schemaRef ds:uri="http://schemas.microsoft.com/sharepoint/v3/contenttype/forms"/>
  </ds:schemaRefs>
</ds:datastoreItem>
</file>

<file path=customXml/itemProps2.xml><?xml version="1.0" encoding="utf-8"?>
<ds:datastoreItem xmlns:ds="http://schemas.openxmlformats.org/officeDocument/2006/customXml" ds:itemID="{9FC19224-B221-47EA-9522-7FD32789E9A7}"/>
</file>

<file path=customXml/itemProps3.xml><?xml version="1.0" encoding="utf-8"?>
<ds:datastoreItem xmlns:ds="http://schemas.openxmlformats.org/officeDocument/2006/customXml" ds:itemID="{0616340F-0700-4139-B85E-033F4367062A}">
  <ds:schemaRefs>
    <ds:schemaRef ds:uri="http://schemas.microsoft.com/office/2006/documentManagement/types"/>
    <ds:schemaRef ds:uri="http://purl.org/dc/dcmitype/"/>
    <ds:schemaRef ds:uri="http://schemas.microsoft.com/office/infopath/2007/PartnerControls"/>
    <ds:schemaRef ds:uri="http://purl.org/dc/elements/1.1/"/>
    <ds:schemaRef ds:uri="http://schemas.microsoft.com/office/2006/metadata/properties"/>
    <ds:schemaRef ds:uri="http://purl.org/dc/terms/"/>
    <ds:schemaRef ds:uri="http://schemas.openxmlformats.org/package/2006/metadata/core-properties"/>
    <ds:schemaRef ds:uri="http://www.w3.org/XML/1998/namespace"/>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9</Pages>
  <Words>1361</Words>
  <Characters>9281</Characters>
  <Application>Microsoft Office Word</Application>
  <DocSecurity>0</DocSecurity>
  <Lines>77</Lines>
  <Paragraphs>21</Paragraphs>
  <ScaleCrop>false</ScaleCrop>
  <HeadingPairs>
    <vt:vector size="2" baseType="variant">
      <vt:variant>
        <vt:lpstr>Titel</vt:lpstr>
      </vt:variant>
      <vt:variant>
        <vt:i4>1</vt:i4>
      </vt:variant>
    </vt:vector>
  </HeadingPairs>
  <TitlesOfParts>
    <vt:vector size="1" baseType="lpstr">
      <vt:lpstr/>
    </vt:vector>
  </TitlesOfParts>
  <Company>HOMAG Maschinenbau AG</Company>
  <LinksUpToDate>false</LinksUpToDate>
  <CharactersWithSpaces>10621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Julia Weber</dc:creator>
  <cp:lastModifiedBy>Holzmann, Lena</cp:lastModifiedBy>
  <cp:revision>10</cp:revision>
  <cp:lastPrinted>2018-02-22T10:43:00Z</cp:lastPrinted>
  <dcterms:created xsi:type="dcterms:W3CDTF">2022-05-10T08:18:00Z</dcterms:created>
  <dcterms:modified xsi:type="dcterms:W3CDTF">2022-05-10T13:54:00Z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0x010100F7660DFF40A2B742B00756116FE4B521</vt:lpwstr>
  </property>
</Properties>
</file>