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51901C" w14:textId="7FA817A5" w:rsidR="00181328" w:rsidRPr="00E36539" w:rsidRDefault="002D2CFF" w:rsidP="00F2656D">
      <w:pPr>
        <w:pStyle w:val="berschrift3"/>
      </w:pPr>
      <w:r>
        <w:t>ANTEPRIMA MONDIALE: kit di prodotti digitali per il falegname.</w:t>
      </w:r>
    </w:p>
    <w:p w14:paraId="694A2E00" w14:textId="564C1D09" w:rsidR="00FE4C31" w:rsidRPr="00FE4C31" w:rsidRDefault="00FE4C31" w:rsidP="00FE4C31">
      <w:pPr>
        <w:pStyle w:val="berschrift1"/>
      </w:pPr>
      <w:r>
        <w:t>L'accesso al laboratorio digitale non è mai stato così semplice grazie al nuovo HOMAG CUBE.</w:t>
      </w:r>
    </w:p>
    <w:p w14:paraId="16504832" w14:textId="496A082B" w:rsidR="00275CCB" w:rsidRDefault="00366111" w:rsidP="4FD47002">
      <w:pPr>
        <w:rPr>
          <w:b/>
          <w:bCs/>
        </w:rPr>
      </w:pPr>
      <w:r>
        <w:rPr>
          <w:b/>
          <w:bCs/>
        </w:rPr>
        <w:t>Alla HOLZ-HANDWERK, HOMAG introduce la digitalizzazione direttamente nel laboratorio del falegname. Con il nuovo HOMAG CUBE e gli innovativi kit di prodotti adatti alle diverse postazioni di lavoro, l'accesso alla digitalizzazione per le aziende artigiane è ora più semplice che mai. E l'aspetto migliore è che l'utente può facilmente installare da solo il proprio kit digitale personale. A tale scopo HOMAG fornisce in un unico pacchetto tutti i componenti necessari. Quindi resta solo da disimballare, installare e collegare in rete il prodotto e si è pronti per lavorare.</w:t>
      </w:r>
    </w:p>
    <w:p w14:paraId="0DE7C0FB" w14:textId="77777777" w:rsidR="00E61606" w:rsidRDefault="00FE4C31" w:rsidP="003D5F3D">
      <w:pPr>
        <w:rPr>
          <w:rFonts w:cs="Arial"/>
          <w:color w:val="auto"/>
        </w:rPr>
      </w:pPr>
      <w:r>
        <w:rPr>
          <w:rFonts w:cs="Arial"/>
          <w:b/>
          <w:bCs/>
          <w:color w:val="00A0DC" w:themeColor="accent2"/>
        </w:rPr>
        <w:t>La domanda è: come funziona?</w:t>
      </w:r>
      <w:r>
        <w:rPr>
          <w:rFonts w:cs="Arial"/>
          <w:color w:val="00A0DC" w:themeColor="accent2"/>
        </w:rPr>
        <w:t xml:space="preserve"> </w:t>
      </w:r>
      <w:r>
        <w:rPr>
          <w:rFonts w:cs="Arial"/>
          <w:color w:val="auto"/>
        </w:rPr>
        <w:t xml:space="preserve">HOMAG ha creato pacchetti specifici per i diversi processi produttivi nelle postazioni di lavoro presenti nel laboratorio. Ogni pacchetto consente ai dipendenti della falegnameria di semplificare le procedure e di lavorare in modo più efficiente, esattamente nella postazione di lavoro desiderata dell'azienda. </w:t>
      </w:r>
    </w:p>
    <w:p w14:paraId="6CF17CB5" w14:textId="77777777" w:rsidR="00E61606" w:rsidRDefault="00275CCB" w:rsidP="003D5F3D">
      <w:pPr>
        <w:rPr>
          <w:rFonts w:cs="Arial"/>
          <w:color w:val="auto"/>
        </w:rPr>
      </w:pPr>
      <w:r>
        <w:rPr>
          <w:rFonts w:cs="Arial"/>
          <w:b/>
          <w:bCs/>
          <w:color w:val="00A0DC" w:themeColor="accent2"/>
        </w:rPr>
        <w:t>Tutti i kit sono composti da diverse combinazioni</w:t>
      </w:r>
      <w:r>
        <w:rPr>
          <w:rFonts w:cs="Arial"/>
          <w:color w:val="auto"/>
        </w:rPr>
        <w:t xml:space="preserve"> di app, con scaffali intelligenti da costruire autonomamente (compresi i componenti elettronici necessari, ad esempio le strisce LED) o stampanti di etichette. Tutti questi elementi si integrano immediatamente in modo flessibile in qualsiasi ambiente di lavoro esistente.</w:t>
      </w:r>
    </w:p>
    <w:p w14:paraId="759A56E6" w14:textId="77777777" w:rsidR="00E61606" w:rsidRDefault="00275CCB" w:rsidP="003D5F3D">
      <w:pPr>
        <w:rPr>
          <w:rFonts w:cs="Arial"/>
          <w:color w:val="auto"/>
        </w:rPr>
      </w:pPr>
      <w:r>
        <w:rPr>
          <w:rFonts w:cs="Arial"/>
          <w:b/>
          <w:bCs/>
          <w:color w:val="00A0DC" w:themeColor="accent2"/>
        </w:rPr>
        <w:t>Tutti i kit hanno un comune denominatore.</w:t>
      </w:r>
      <w:r>
        <w:rPr>
          <w:rFonts w:cs="Arial"/>
          <w:color w:val="00A0DC" w:themeColor="accent2"/>
        </w:rPr>
        <w:t xml:space="preserve"> </w:t>
      </w:r>
      <w:r>
        <w:rPr>
          <w:rFonts w:cs="Arial"/>
          <w:color w:val="auto"/>
        </w:rPr>
        <w:t xml:space="preserve">Il componente più importante è il nuovo </w:t>
      </w:r>
      <w:r>
        <w:rPr>
          <w:rFonts w:cs="Arial"/>
          <w:b/>
          <w:bCs/>
          <w:color w:val="00A0DC" w:themeColor="accent2"/>
        </w:rPr>
        <w:t>HOMAG CUBE</w:t>
      </w:r>
      <w:r>
        <w:rPr>
          <w:rFonts w:cs="Arial"/>
          <w:color w:val="auto"/>
        </w:rPr>
        <w:t xml:space="preserve">: lo snodo fondamentale nella comunicazione tra tutti i componenti del laboratorio digitale. È il componente centrale che collega le app agli scaffali e alle stampanti di etichette, garantendo così un'interazione ottimale tra l'utente, le app e gli altri elementi. Con HOMAG CUBE, l'utente può facilmente installare da solo il proprio assistente digitale personale. </w:t>
      </w:r>
    </w:p>
    <w:p w14:paraId="34E6D329" w14:textId="5B5561EB" w:rsidR="00927C6C" w:rsidRDefault="00610F49" w:rsidP="003D5F3D">
      <w:pPr>
        <w:rPr>
          <w:rFonts w:cs="Arial"/>
          <w:color w:val="auto"/>
        </w:rPr>
      </w:pPr>
      <w:r>
        <w:rPr>
          <w:rFonts w:cs="Arial"/>
          <w:color w:val="auto"/>
        </w:rPr>
        <w:t>HOMAG fa coincidere con la fiera HOLZ-HANDWERK il lancio di tre kit selezionati nelle aree di "taglio", "lavorazione dei bordi" e "smistamento" dei pezzi. A partire dai giorni della fiera, tutti i kit saranno disponibili nel Webshop di HOMAG (shop.homag.com) o presso i rivenditori locali.</w:t>
      </w:r>
    </w:p>
    <w:p w14:paraId="4F4574A6" w14:textId="615E71D6" w:rsidR="00417F6F" w:rsidRPr="00A24FD8" w:rsidRDefault="00417F6F" w:rsidP="00CB1186">
      <w:pPr>
        <w:pStyle w:val="berschrift2"/>
        <w:rPr>
          <w:color w:val="00A0DC" w:themeColor="background2"/>
        </w:rPr>
      </w:pPr>
      <w:r>
        <w:rPr>
          <w:color w:val="00A0DC" w:themeColor="background2"/>
        </w:rPr>
        <w:lastRenderedPageBreak/>
        <w:t>"Cutting Production Set"</w:t>
      </w:r>
    </w:p>
    <w:p w14:paraId="3698EDE1" w14:textId="4FDFAC25" w:rsidR="00417F6F" w:rsidRPr="00A24FD8" w:rsidRDefault="7AC7BD70" w:rsidP="00417F6F">
      <w:r>
        <w:t>Per quanto riguarda il taglio manuale, le aziende che operano nel settore della lavorazione artigianale del legno si trovano spesso ad affrontare diverse sfide:</w:t>
      </w:r>
    </w:p>
    <w:p w14:paraId="23EAA7F5" w14:textId="05CF386B" w:rsidR="00417F6F" w:rsidRPr="00A24FD8" w:rsidRDefault="00417F6F" w:rsidP="00017AD9">
      <w:pPr>
        <w:pStyle w:val="Listenabsatz"/>
        <w:numPr>
          <w:ilvl w:val="0"/>
          <w:numId w:val="1"/>
        </w:numPr>
      </w:pPr>
      <w:r>
        <w:t>Come è possibile applicare ai pezzi le etichette della sezionatrice manuale e quindi continuare ad utilizzare i dati sui pezzi?</w:t>
      </w:r>
    </w:p>
    <w:p w14:paraId="7C3A25F6" w14:textId="77777777" w:rsidR="00417F6F" w:rsidRPr="00A24FD8" w:rsidRDefault="00417F6F" w:rsidP="00017AD9">
      <w:pPr>
        <w:pStyle w:val="Listenabsatz"/>
        <w:numPr>
          <w:ilvl w:val="0"/>
          <w:numId w:val="1"/>
        </w:numPr>
      </w:pPr>
      <w:r>
        <w:t>Come è possibile, all'interno dello schema di taglio, avere una panoramica dei pezzi già sezionati?</w:t>
      </w:r>
    </w:p>
    <w:p w14:paraId="5DCF44E7" w14:textId="2DA6B7E0" w:rsidR="00417F6F" w:rsidRDefault="00417F6F" w:rsidP="00017AD9">
      <w:pPr>
        <w:pStyle w:val="Listenabsatz"/>
        <w:numPr>
          <w:ilvl w:val="0"/>
          <w:numId w:val="1"/>
        </w:numPr>
      </w:pPr>
      <w:r>
        <w:t>Come è possibile utilizzare gli schemi di taglio del software di ottimizzazione anche sulla sezionatrice manuale?</w:t>
      </w:r>
    </w:p>
    <w:p w14:paraId="7393398A" w14:textId="77777777" w:rsidR="00417F6F" w:rsidRPr="00B31743" w:rsidRDefault="00417F6F" w:rsidP="00417F6F">
      <w:pPr>
        <w:spacing w:before="360"/>
        <w:rPr>
          <w:b/>
        </w:rPr>
      </w:pPr>
      <w:r>
        <w:rPr>
          <w:b/>
        </w:rPr>
        <w:t>Stampa delle etichette con un solo clic anche sulla sezionatrice manuale</w:t>
      </w:r>
    </w:p>
    <w:p w14:paraId="282F303A" w14:textId="3F44AEDC" w:rsidR="0062278F" w:rsidRDefault="00417F6F" w:rsidP="0062278F">
      <w:r>
        <w:t>Con il "Cutting Production Set", l'utente si affida a un assistente per il taglio che aiuta l'operatore della sezionatrice nell'etichettatura dei pezzi e nel taglio in laboratorio. L'assistente può essere utilizzato in modo flessibile con sezionatrici a lama circolare e sezionatrici per pannelli orizzontali o verticali, indipendentemente dal tipo, dalla data di fabbricazione e dal produttore. Funzioni e vantaggi del "Cutting Production Set":</w:t>
      </w:r>
    </w:p>
    <w:p w14:paraId="026BA10B" w14:textId="3E3AADD6" w:rsidR="0062278F" w:rsidRPr="00230BF2" w:rsidRDefault="0062278F" w:rsidP="0012549F">
      <w:pPr>
        <w:numPr>
          <w:ilvl w:val="0"/>
          <w:numId w:val="9"/>
        </w:numPr>
        <w:rPr>
          <w:bCs/>
        </w:rPr>
      </w:pPr>
      <w:r>
        <w:rPr>
          <w:b/>
          <w:bCs/>
        </w:rPr>
        <w:t>Dati di lavorazione continui:</w:t>
      </w:r>
      <w:r>
        <w:t xml:space="preserve"> stampa di etichette per l'identificazione dei pezzi sezionati direttamente sulla sezionatrice</w:t>
      </w:r>
      <w:r>
        <w:rPr>
          <w:rFonts w:cs="Arial"/>
          <w:color w:val="auto"/>
        </w:rPr>
        <w:t xml:space="preserve"> (anche per sezionatrici a lama circolare, sezionatrici verticali e macchine di anni precedenti). In questo modo ogni pezzo dispone fin dall'inizio di tutte le informazioni rilevanti e del codice a barre per la macchina CNC e la bordatrice.</w:t>
      </w:r>
    </w:p>
    <w:p w14:paraId="760DD199" w14:textId="117B1475" w:rsidR="0062278F" w:rsidRPr="00230BF2" w:rsidRDefault="0062278F" w:rsidP="0012549F">
      <w:pPr>
        <w:numPr>
          <w:ilvl w:val="0"/>
          <w:numId w:val="9"/>
        </w:numPr>
        <w:rPr>
          <w:bCs/>
        </w:rPr>
      </w:pPr>
      <w:r>
        <w:rPr>
          <w:b/>
          <w:bCs/>
        </w:rPr>
        <w:t>Semplice ed efficiente:</w:t>
      </w:r>
      <w:r>
        <w:t xml:space="preserve"> con un semplice clic gli schemi di taglio ottimizzati vengono trasferiti nell'app dal software di ottimizzazione "intelliDivide cutting". In questo modo si riduce notevolmente il consumo di materiale.</w:t>
      </w:r>
    </w:p>
    <w:p w14:paraId="0B2EDA0A" w14:textId="0F6708C0" w:rsidR="0062278F" w:rsidRPr="00230BF2" w:rsidRDefault="0062278F" w:rsidP="0012549F">
      <w:pPr>
        <w:numPr>
          <w:ilvl w:val="0"/>
          <w:numId w:val="9"/>
        </w:numPr>
      </w:pPr>
      <w:r>
        <w:rPr>
          <w:b/>
          <w:bCs/>
        </w:rPr>
        <w:t>Panoramica completa:</w:t>
      </w:r>
      <w:r>
        <w:t xml:space="preserve"> rapida panoramica dei pezzi già sezionati e suggerimento del prossimo pezzo da sezionare (taglio manuale con guida).</w:t>
      </w:r>
    </w:p>
    <w:p w14:paraId="1F6F7AFD" w14:textId="5C0A2CA5" w:rsidR="0062278F" w:rsidRPr="00230BF2" w:rsidRDefault="0062278F" w:rsidP="0012549F">
      <w:pPr>
        <w:numPr>
          <w:ilvl w:val="0"/>
          <w:numId w:val="9"/>
        </w:numPr>
      </w:pPr>
      <w:r>
        <w:rPr>
          <w:b/>
          <w:bCs/>
        </w:rPr>
        <w:t>Impiego flessibile:</w:t>
      </w:r>
      <w:r>
        <w:t xml:space="preserve"> utilizzabile con sezionatrici esistenti, indipendentemente dal tipo.</w:t>
      </w:r>
    </w:p>
    <w:p w14:paraId="6035E915" w14:textId="77777777" w:rsidR="004347D1" w:rsidRPr="004347D1" w:rsidRDefault="004347D1" w:rsidP="004347D1">
      <w:pPr>
        <w:spacing w:before="360"/>
        <w:rPr>
          <w:b/>
        </w:rPr>
      </w:pPr>
      <w:r>
        <w:rPr>
          <w:b/>
        </w:rPr>
        <w:t>In cosa consiste il "Cutting Production Set"?</w:t>
      </w:r>
    </w:p>
    <w:p w14:paraId="5615B29D" w14:textId="03D6BDA4" w:rsidR="004347D1" w:rsidRDefault="004347D1" w:rsidP="004347D1">
      <w:pPr>
        <w:spacing w:after="0"/>
      </w:pPr>
      <w:r>
        <w:lastRenderedPageBreak/>
        <w:t>La fornitura comprende i seguenti componenti:</w:t>
      </w:r>
    </w:p>
    <w:p w14:paraId="60736C73" w14:textId="42471F76" w:rsidR="005006F2" w:rsidRDefault="004347D1" w:rsidP="004347D1">
      <w:pPr>
        <w:pStyle w:val="Listenabsatz"/>
        <w:numPr>
          <w:ilvl w:val="0"/>
          <w:numId w:val="6"/>
        </w:numPr>
        <w:spacing w:after="0"/>
      </w:pPr>
      <w:r>
        <w:t>Due app: "productionAssist Cutting" (assistente per il taglio manuale) e software di ottimizzazione "intelliDivide Cutting"</w:t>
      </w:r>
    </w:p>
    <w:p w14:paraId="063B2716" w14:textId="45D2620C" w:rsidR="005006F2" w:rsidRDefault="004347D1" w:rsidP="004347D1">
      <w:pPr>
        <w:pStyle w:val="Listenabsatz"/>
        <w:numPr>
          <w:ilvl w:val="0"/>
          <w:numId w:val="6"/>
        </w:numPr>
        <w:spacing w:after="0"/>
      </w:pPr>
      <w:r>
        <w:t>Stampante per etichette comprendente 2 rotoli</w:t>
      </w:r>
    </w:p>
    <w:p w14:paraId="17205892" w14:textId="77777777" w:rsidR="00DC77E6" w:rsidRDefault="00DC77E6" w:rsidP="00DC77E6">
      <w:pPr>
        <w:pStyle w:val="Listenabsatz"/>
        <w:numPr>
          <w:ilvl w:val="0"/>
          <w:numId w:val="6"/>
        </w:numPr>
        <w:spacing w:after="0"/>
      </w:pPr>
      <w:r>
        <w:t>HOMAG CUBE (centralina intelligente per la connessione della stampante a Internet e alle app)</w:t>
      </w:r>
    </w:p>
    <w:p w14:paraId="01A93678" w14:textId="1F9EF612" w:rsidR="004F1E27" w:rsidRDefault="004347D1" w:rsidP="007C1A48">
      <w:pPr>
        <w:pStyle w:val="Listenabsatz"/>
        <w:numPr>
          <w:ilvl w:val="0"/>
          <w:numId w:val="6"/>
        </w:numPr>
        <w:spacing w:after="0"/>
      </w:pPr>
      <w:r>
        <w:t>Guida alla messa in esercizio #BuildYourSolution</w:t>
      </w:r>
    </w:p>
    <w:p w14:paraId="7D7936FC" w14:textId="53FE8A6B" w:rsidR="004F1E27" w:rsidRDefault="004F1E27" w:rsidP="00A36C66">
      <w:pPr>
        <w:spacing w:before="360"/>
        <w:rPr>
          <w:b/>
        </w:rPr>
      </w:pPr>
      <w:r>
        <w:rPr>
          <w:b/>
        </w:rPr>
        <w:t>Ecco come funziona il procedimento in laboratorio</w:t>
      </w:r>
    </w:p>
    <w:p w14:paraId="28218E69" w14:textId="0BCEAF17" w:rsidR="00A36C66" w:rsidRDefault="00A36C66" w:rsidP="0038497D">
      <w:r>
        <w:t>L'utente inizia con l'ottimizzazione dell'ordine nel software "intelliDivide Cutting" e con un clic trasferisce gli schemi di taglio da esso creati nell'app "productionAssist Cutting". Quindi, seleziona semplicemente lo schema di taglio adatto al momento e avvia il processo di sezionatura. Durante il taglio dei pezzi, "productionAssist Cutting" fornisce una panoramica precisa dello stato dello schema di taglio (anche per le sezionatrici manuali): quali pezzi sono già stati sezionati? Qual è il pezzo proposto per la sezionatura successiva? Le etichette per ogni pezzo vengono stampate semplicemente facendo clic sulla stampante in dotazione nel kit. In questo modo ogni pezzo più essere individuato univocamente; allo stesso tempo, l'etichetta fornisce le corrette informazioni di lavorazione per la bordatrice e il centro di lavorazione CNC successivi. Il risultato: dati di produzione completi a partire dalla prima fase del processo.</w:t>
      </w:r>
    </w:p>
    <w:p w14:paraId="54925F44" w14:textId="3DCF3162" w:rsidR="00594C60" w:rsidRDefault="00594C60" w:rsidP="00594C60">
      <w:pPr>
        <w:rPr>
          <w:b/>
        </w:rPr>
      </w:pPr>
      <w:r>
        <w:br w:type="page"/>
      </w:r>
    </w:p>
    <w:p w14:paraId="120A7664" w14:textId="77A199C8" w:rsidR="00366111" w:rsidRPr="00A24FD8" w:rsidRDefault="0080557B" w:rsidP="007A67B4">
      <w:pPr>
        <w:pStyle w:val="berschrift2"/>
        <w:rPr>
          <w:color w:val="00A0DC" w:themeColor="background2"/>
        </w:rPr>
      </w:pPr>
      <w:r>
        <w:rPr>
          <w:color w:val="00A0DC" w:themeColor="background2"/>
        </w:rPr>
        <w:lastRenderedPageBreak/>
        <w:t>"</w:t>
      </w:r>
      <w:r w:rsidR="00194ECB">
        <w:rPr>
          <w:color w:val="00A0DC" w:themeColor="background2"/>
        </w:rPr>
        <w:t>Edgeband Management Set</w:t>
      </w:r>
      <w:r>
        <w:rPr>
          <w:color w:val="00A0DC" w:themeColor="background2"/>
        </w:rPr>
        <w:t>"</w:t>
      </w:r>
    </w:p>
    <w:p w14:paraId="3F1BC95A" w14:textId="43A70B7D" w:rsidR="0080557B" w:rsidRPr="00397799" w:rsidRDefault="56C162D1" w:rsidP="00397799">
      <w:r>
        <w:t>Per l'organizzazione dei bordi, le aziende del settore della lavorazione del legno devono affrontare spesso le stesse sfide:</w:t>
      </w:r>
    </w:p>
    <w:p w14:paraId="28084D13" w14:textId="703DE06C" w:rsidR="00A64CDA" w:rsidRPr="0012549F" w:rsidRDefault="007A636B" w:rsidP="0012549F">
      <w:pPr>
        <w:pStyle w:val="Listenabsatz"/>
        <w:numPr>
          <w:ilvl w:val="0"/>
          <w:numId w:val="7"/>
        </w:numPr>
        <w:rPr>
          <w:bCs/>
        </w:rPr>
      </w:pPr>
      <w:r>
        <w:t>Come è possibile immagazzinare i bordi in modo pulito e ordinato?</w:t>
      </w:r>
    </w:p>
    <w:p w14:paraId="6181A166" w14:textId="00D747AA" w:rsidR="00A64CDA" w:rsidRPr="0012549F" w:rsidRDefault="007A636B" w:rsidP="0012549F">
      <w:pPr>
        <w:pStyle w:val="Listenabsatz"/>
        <w:numPr>
          <w:ilvl w:val="0"/>
          <w:numId w:val="7"/>
        </w:numPr>
        <w:rPr>
          <w:bCs/>
        </w:rPr>
      </w:pPr>
      <w:r>
        <w:t>Come è possibile gestire le giacenze e trovare rapidamente i bordi?</w:t>
      </w:r>
    </w:p>
    <w:p w14:paraId="4519BB8B" w14:textId="77777777" w:rsidR="00A64CDA" w:rsidRPr="0012549F" w:rsidRDefault="007A636B" w:rsidP="0012549F">
      <w:pPr>
        <w:pStyle w:val="Listenabsatz"/>
        <w:numPr>
          <w:ilvl w:val="0"/>
          <w:numId w:val="7"/>
        </w:numPr>
        <w:rPr>
          <w:bCs/>
        </w:rPr>
      </w:pPr>
      <w:r>
        <w:t>Come è possibile verificare che sia presente un numero sufficiente di bordi?</w:t>
      </w:r>
    </w:p>
    <w:p w14:paraId="4DA30275" w14:textId="4D4E2BDC" w:rsidR="00A24FD8" w:rsidRDefault="00B71131" w:rsidP="00B31743">
      <w:pPr>
        <w:spacing w:before="360"/>
        <w:rPr>
          <w:b/>
        </w:rPr>
      </w:pPr>
      <w:r>
        <w:rPr>
          <w:b/>
        </w:rPr>
        <w:t>A colpo d'occhio: il bordo e le relative informazioni</w:t>
      </w:r>
    </w:p>
    <w:p w14:paraId="50BF3A17" w14:textId="1CF2F345" w:rsidR="00A24FD8" w:rsidRPr="00A24FD8" w:rsidRDefault="00A24FD8" w:rsidP="00397799">
      <w:r>
        <w:t>Con il "</w:t>
      </w:r>
      <w:r w:rsidR="00194ECB">
        <w:t>Edgeband Management Set</w:t>
      </w:r>
      <w:r>
        <w:t xml:space="preserve">", l'utente dispone di una panoramica completa di tutte le informazioni relative al bordo e trova rapidamente, in qualsiasi momento, </w:t>
      </w:r>
      <w:r>
        <w:rPr>
          <w:rFonts w:cs="Arial"/>
          <w:color w:val="auto"/>
        </w:rPr>
        <w:t>il bordo corretto</w:t>
      </w:r>
      <w:r>
        <w:t>. Funzioni e vantaggi del "</w:t>
      </w:r>
      <w:r w:rsidR="00194ECB">
        <w:t>Edgeband Management Set</w:t>
      </w:r>
      <w:r>
        <w:t>":</w:t>
      </w:r>
    </w:p>
    <w:p w14:paraId="68772BB1" w14:textId="1130C768" w:rsidR="00CB1186" w:rsidRPr="00397799" w:rsidRDefault="00CB1186" w:rsidP="0012549F">
      <w:pPr>
        <w:pStyle w:val="Listenabsatz"/>
        <w:numPr>
          <w:ilvl w:val="0"/>
          <w:numId w:val="7"/>
        </w:numPr>
      </w:pPr>
      <w:r>
        <w:rPr>
          <w:b/>
          <w:bCs/>
        </w:rPr>
        <w:t xml:space="preserve">Panoramica completa: </w:t>
      </w:r>
      <w:r>
        <w:t>tutte le informazioni sui bordi sempre a portata di mano. L'app e lo scaffale bordi HOMAG offrono una panoramica dell'inventario in tempo reale. La stampante consente inoltre la creazione di etichette per l'identificazione dei bordi.</w:t>
      </w:r>
    </w:p>
    <w:p w14:paraId="121CD5B2" w14:textId="310FBF64" w:rsidR="00CB1186" w:rsidRDefault="00CB1186" w:rsidP="0012549F">
      <w:pPr>
        <w:pStyle w:val="Listenabsatz"/>
        <w:numPr>
          <w:ilvl w:val="0"/>
          <w:numId w:val="7"/>
        </w:numPr>
      </w:pPr>
      <w:r>
        <w:rPr>
          <w:b/>
          <w:bCs/>
        </w:rPr>
        <w:t>Gestione semplice:</w:t>
      </w:r>
      <w:r>
        <w:t xml:space="preserve"> gestione chiara e identificazione univoca dei bordi sullo scaffale (comprese le lunghezze residue). Il sistema documenta i prelievi e i depositi dei bordi e indica la posizione in magazzino. </w:t>
      </w:r>
    </w:p>
    <w:p w14:paraId="501ACBBA" w14:textId="0E9FAEB8" w:rsidR="00A64CDA" w:rsidRPr="00A24FD8" w:rsidRDefault="007A636B" w:rsidP="0012549F">
      <w:pPr>
        <w:numPr>
          <w:ilvl w:val="0"/>
          <w:numId w:val="7"/>
        </w:numPr>
      </w:pPr>
      <w:r>
        <w:rPr>
          <w:b/>
          <w:bCs/>
        </w:rPr>
        <w:t>Ingombro ridotto:</w:t>
      </w:r>
      <w:r>
        <w:t xml:space="preserve"> grazie al posizionamento verticale dei bordi.</w:t>
      </w:r>
    </w:p>
    <w:p w14:paraId="2F06739E" w14:textId="0F6D70E8" w:rsidR="00A64CDA" w:rsidRDefault="007A636B" w:rsidP="0012549F">
      <w:pPr>
        <w:numPr>
          <w:ilvl w:val="0"/>
          <w:numId w:val="7"/>
        </w:numPr>
      </w:pPr>
      <w:r>
        <w:rPr>
          <w:b/>
          <w:bCs/>
        </w:rPr>
        <w:t>Risparmio di tempo:</w:t>
      </w:r>
      <w:r>
        <w:t xml:space="preserve"> tempi di attrezzaggio ridotti grazie al cambio bordi più rapido e alle ricerche non più necessarie.</w:t>
      </w:r>
    </w:p>
    <w:p w14:paraId="0D1ED933" w14:textId="44D05FE6" w:rsidR="0012549F" w:rsidRPr="004347D1" w:rsidRDefault="0012549F" w:rsidP="0012549F">
      <w:pPr>
        <w:spacing w:before="360"/>
        <w:rPr>
          <w:b/>
        </w:rPr>
      </w:pPr>
      <w:r>
        <w:rPr>
          <w:b/>
        </w:rPr>
        <w:t>In cosa consiste il "</w:t>
      </w:r>
      <w:r w:rsidR="00194ECB">
        <w:rPr>
          <w:b/>
        </w:rPr>
        <w:t>Edgeband Management Set</w:t>
      </w:r>
      <w:r>
        <w:rPr>
          <w:b/>
        </w:rPr>
        <w:t>"?</w:t>
      </w:r>
    </w:p>
    <w:p w14:paraId="737F2FB3" w14:textId="77777777" w:rsidR="0012549F" w:rsidRDefault="0012549F" w:rsidP="0012549F">
      <w:pPr>
        <w:spacing w:after="0"/>
      </w:pPr>
      <w:r>
        <w:t>La fornitura comprende i seguenti componenti:</w:t>
      </w:r>
    </w:p>
    <w:p w14:paraId="7155CC60" w14:textId="064F87A9" w:rsidR="0012549F" w:rsidRDefault="0012549F" w:rsidP="007769B1">
      <w:pPr>
        <w:pStyle w:val="Listenabsatz"/>
        <w:numPr>
          <w:ilvl w:val="0"/>
          <w:numId w:val="6"/>
        </w:numPr>
        <w:spacing w:after="0"/>
      </w:pPr>
      <w:r>
        <w:t>Due app: "materialAssist Edge" (gestione del bordo nello scaffale) e "materialManager" (gestione centralizzata del materiale in azienda)</w:t>
      </w:r>
    </w:p>
    <w:p w14:paraId="5A34E8CB" w14:textId="54EA28E8" w:rsidR="00D71671" w:rsidRDefault="00D71671" w:rsidP="00D71671">
      <w:pPr>
        <w:pStyle w:val="Listenabsatz"/>
        <w:numPr>
          <w:ilvl w:val="0"/>
          <w:numId w:val="6"/>
        </w:numPr>
        <w:spacing w:after="0"/>
      </w:pPr>
      <w:r>
        <w:t>Progetti di costruzione per lo scaffale bordi "materialRack Edge" scaricabili gratuitamente</w:t>
      </w:r>
    </w:p>
    <w:p w14:paraId="516F5990" w14:textId="50A18B6C" w:rsidR="00D71671" w:rsidRDefault="00D71671" w:rsidP="00665BFF">
      <w:pPr>
        <w:pStyle w:val="Listenabsatz"/>
        <w:numPr>
          <w:ilvl w:val="0"/>
          <w:numId w:val="6"/>
        </w:numPr>
        <w:spacing w:after="0"/>
      </w:pPr>
      <w:r>
        <w:t>Strisce LED per lo scaffale bordi "materialRack Edge"</w:t>
      </w:r>
    </w:p>
    <w:p w14:paraId="138FCB03" w14:textId="5732BCB0" w:rsidR="00D71671" w:rsidRDefault="00D71671" w:rsidP="00D71671">
      <w:pPr>
        <w:pStyle w:val="Listenabsatz"/>
        <w:numPr>
          <w:ilvl w:val="0"/>
          <w:numId w:val="6"/>
        </w:numPr>
        <w:spacing w:after="0"/>
      </w:pPr>
      <w:r>
        <w:t>Stampante per etichette comprendente 2 rotoli</w:t>
      </w:r>
    </w:p>
    <w:p w14:paraId="1240BDFD" w14:textId="77777777" w:rsidR="00DC77E6" w:rsidRDefault="00DC77E6" w:rsidP="00DC77E6">
      <w:pPr>
        <w:pStyle w:val="Listenabsatz"/>
        <w:numPr>
          <w:ilvl w:val="0"/>
          <w:numId w:val="6"/>
        </w:numPr>
        <w:spacing w:after="0"/>
      </w:pPr>
      <w:r>
        <w:t xml:space="preserve">HOMAG CUBE (centralina intelligente per la connessione dello scaffale e della </w:t>
      </w:r>
      <w:r>
        <w:lastRenderedPageBreak/>
        <w:t>stampante a Internet e alle app)</w:t>
      </w:r>
    </w:p>
    <w:p w14:paraId="1A117074" w14:textId="77777777" w:rsidR="0012549F" w:rsidRDefault="0012549F" w:rsidP="0012549F">
      <w:pPr>
        <w:pStyle w:val="Listenabsatz"/>
        <w:numPr>
          <w:ilvl w:val="0"/>
          <w:numId w:val="6"/>
        </w:numPr>
        <w:spacing w:after="0"/>
      </w:pPr>
      <w:r>
        <w:t>Guida alla messa in esercizio #BuildYourSolution</w:t>
      </w:r>
    </w:p>
    <w:p w14:paraId="6AD7A8CA" w14:textId="77777777" w:rsidR="004F1E27" w:rsidRPr="004F1E27" w:rsidRDefault="004F1E27" w:rsidP="004F1E27">
      <w:pPr>
        <w:spacing w:before="360"/>
        <w:rPr>
          <w:b/>
        </w:rPr>
      </w:pPr>
      <w:r>
        <w:rPr>
          <w:b/>
        </w:rPr>
        <w:t>Ecco come funziona il procedimento in laboratorio</w:t>
      </w:r>
    </w:p>
    <w:p w14:paraId="09F6DCA3" w14:textId="6E9777BF" w:rsidR="004F1E27" w:rsidRDefault="00AD6E76" w:rsidP="0012549F">
      <w:r>
        <w:t>Per utilizzare al meglio il "</w:t>
      </w:r>
      <w:r w:rsidR="00194ECB">
        <w:t>Edgeband Management Set</w:t>
      </w:r>
      <w:r>
        <w:t>", il falegname necessita dell'app "materialAssist Edge" e di uno speciale scaffale bordi. Innanzitutto, l'utente esegue la scansione del bordo, che in questo modo viene identificato e registrato nell'app. Quindi, tutte le informazioni sul bordo sono facilmente richiamabili dall'utente. Inoltre, è possibile stampare direttamente dall'applicazione le etichette corrispondenti per l'identificazione dei bordi. Se l'utente desidera immagazzinare un bordo sullo scaffale, "materialAssist Edge" gli propone uno scomparto. La posizione corrispondente sullo scaffale è riconoscibile tramite il display a LED. Se l'operatore desidera effettuare la bordatura di un pezzo, può toccare semplicemente il bordo corretto nell'app. Nel contempo, tramite il display a LED, è possibile identificare in modo semplice e rapido il bordo adatto sullo scaffale. Dopo la bordatura del pezzo, l'utente può aggiornare la lunghezza residua nell'app e disporre così di una panoramica del materiale in tempo reale. Risultato per il falegname: il "</w:t>
      </w:r>
      <w:r w:rsidR="00194ECB">
        <w:t>Edgeband Management Set</w:t>
      </w:r>
      <w:r>
        <w:t>" garantisce la preparazione ottimale dei bordi e un attrezzaggio più rapido della bordatrice in laboratorio.</w:t>
      </w:r>
    </w:p>
    <w:p w14:paraId="449461BE" w14:textId="663C94EA" w:rsidR="00594C60" w:rsidRDefault="00594C60" w:rsidP="00594C60">
      <w:r>
        <w:br w:type="page"/>
      </w:r>
    </w:p>
    <w:p w14:paraId="3BFB9203" w14:textId="28D175D0" w:rsidR="0080557B" w:rsidRPr="00230BF2" w:rsidRDefault="0080557B" w:rsidP="00230BF2">
      <w:pPr>
        <w:pStyle w:val="berschrift2"/>
        <w:rPr>
          <w:color w:val="00A0DC" w:themeColor="background2"/>
        </w:rPr>
      </w:pPr>
      <w:r>
        <w:rPr>
          <w:color w:val="00A0DC" w:themeColor="background2"/>
        </w:rPr>
        <w:lastRenderedPageBreak/>
        <w:t>"Sorting Production Set"</w:t>
      </w:r>
    </w:p>
    <w:p w14:paraId="7F46C27D" w14:textId="3D6AB3E4" w:rsidR="0080557B" w:rsidRPr="0080557B" w:rsidRDefault="00230BF2" w:rsidP="00230BF2">
      <w:r>
        <w:t>Quando si tratta di ordinare i componenti sul bancone, attualmente le aziende si pongono le seguenti domande:</w:t>
      </w:r>
    </w:p>
    <w:p w14:paraId="58A02E6B" w14:textId="3D7F7EBC" w:rsidR="00A64CDA" w:rsidRPr="0080557B" w:rsidRDefault="007A636B" w:rsidP="00017AD9">
      <w:pPr>
        <w:pStyle w:val="Listenabsatz"/>
        <w:numPr>
          <w:ilvl w:val="0"/>
          <w:numId w:val="2"/>
        </w:numPr>
      </w:pPr>
      <w:r>
        <w:t>Come è possibile garantire che tutti i pezzi siano completi per il montaggio sul bancone?</w:t>
      </w:r>
    </w:p>
    <w:p w14:paraId="432A0FB6" w14:textId="4F3B8B69" w:rsidR="00F404F1" w:rsidRDefault="007A636B" w:rsidP="00017AD9">
      <w:pPr>
        <w:pStyle w:val="Listenabsatz"/>
        <w:numPr>
          <w:ilvl w:val="0"/>
          <w:numId w:val="2"/>
        </w:numPr>
      </w:pPr>
      <w:r>
        <w:t>Come è possibile evitare una lunga ricerca dei componenti?</w:t>
      </w:r>
    </w:p>
    <w:p w14:paraId="7847C158" w14:textId="71FA3388" w:rsidR="00230BF2" w:rsidRPr="00230BF2" w:rsidRDefault="00230BF2" w:rsidP="00B31743">
      <w:pPr>
        <w:spacing w:before="360"/>
        <w:rPr>
          <w:b/>
        </w:rPr>
      </w:pPr>
      <w:r>
        <w:rPr>
          <w:b/>
        </w:rPr>
        <w:t>Ogni pezzo al suo posto</w:t>
      </w:r>
    </w:p>
    <w:p w14:paraId="0258978D" w14:textId="5CC39369" w:rsidR="00D71671" w:rsidRPr="00A24FD8" w:rsidRDefault="00230BF2" w:rsidP="00D71671">
      <w:r>
        <w:t xml:space="preserve">Il "Sorting Production Set" comprende un assistente per ordinare i pezzi nella postazione di lavoro del laboratorio. </w:t>
      </w:r>
      <w:r>
        <w:rPr>
          <w:rFonts w:cs="Arial"/>
          <w:color w:val="auto"/>
        </w:rPr>
        <w:t xml:space="preserve">L'utente dispone di una panoramica di quali pezzi dei mobili sono già stati lavorati. </w:t>
      </w:r>
      <w:r>
        <w:t>Funzioni e vantaggi del "Sorting Production Set":</w:t>
      </w:r>
    </w:p>
    <w:p w14:paraId="27FD3305" w14:textId="3918055C" w:rsidR="00A64CDA" w:rsidRPr="00B31743" w:rsidRDefault="007A636B" w:rsidP="00017AD9">
      <w:pPr>
        <w:numPr>
          <w:ilvl w:val="0"/>
          <w:numId w:val="2"/>
        </w:numPr>
      </w:pPr>
      <w:r>
        <w:rPr>
          <w:b/>
          <w:bCs/>
        </w:rPr>
        <w:t xml:space="preserve">Trasparenza: </w:t>
      </w:r>
      <w:r>
        <w:t xml:space="preserve">panoramica della completezza dei mobili o dei componenti da ordinare. L'utente può </w:t>
      </w:r>
      <w:r>
        <w:rPr>
          <w:rFonts w:cs="Arial"/>
          <w:color w:val="auto"/>
        </w:rPr>
        <w:t>ordinare i pezzi, mobile per mobile, e prepararli per il bancone.</w:t>
      </w:r>
    </w:p>
    <w:p w14:paraId="379B21DB" w14:textId="6CFF05E6" w:rsidR="00A64CDA" w:rsidRPr="00B31743" w:rsidRDefault="007A636B" w:rsidP="00017AD9">
      <w:pPr>
        <w:numPr>
          <w:ilvl w:val="0"/>
          <w:numId w:val="2"/>
        </w:numPr>
      </w:pPr>
      <w:r>
        <w:rPr>
          <w:b/>
          <w:bCs/>
        </w:rPr>
        <w:t>Efficienza:</w:t>
      </w:r>
      <w:r>
        <w:t xml:space="preserve"> migliore organizzazione del laboratorio; non è più necessario effettuare lunghe e dispendiose ricerche dei pezzi.</w:t>
      </w:r>
    </w:p>
    <w:p w14:paraId="556E9CA2" w14:textId="672D58F0" w:rsidR="00A64CDA" w:rsidRPr="00B31743" w:rsidRDefault="007A636B" w:rsidP="00017AD9">
      <w:pPr>
        <w:numPr>
          <w:ilvl w:val="0"/>
          <w:numId w:val="2"/>
        </w:numPr>
      </w:pPr>
      <w:r>
        <w:rPr>
          <w:b/>
          <w:bCs/>
        </w:rPr>
        <w:t>Risparmio di tempo e processi sicuri:</w:t>
      </w:r>
      <w:r>
        <w:t xml:space="preserve"> nessun tempo di attesa dovuto a pezzi mancanti; tutti i componenti per il montaggio sono completi. </w:t>
      </w:r>
      <w:r>
        <w:rPr>
          <w:rFonts w:cs="Arial"/>
          <w:color w:val="auto"/>
        </w:rPr>
        <w:t>"productionManager", la mappa degli ordini digitale, fornisce inoltre tutte le informazioni (compresi i disegni).</w:t>
      </w:r>
    </w:p>
    <w:p w14:paraId="0F7BD709" w14:textId="4FA86905" w:rsidR="00A64CDA" w:rsidRPr="00B31743" w:rsidRDefault="007A636B" w:rsidP="00D71671">
      <w:pPr>
        <w:pStyle w:val="Listenabsatz"/>
        <w:numPr>
          <w:ilvl w:val="0"/>
          <w:numId w:val="2"/>
        </w:numPr>
      </w:pPr>
      <w:r>
        <w:rPr>
          <w:b/>
          <w:bCs/>
        </w:rPr>
        <w:t>Panoramica completa:</w:t>
      </w:r>
      <w:r>
        <w:t xml:space="preserve"> organizzazione semplice e ottimizzata della produzione. L'utente dispone sempre di una panoramica sullo stato dei pezzi dell'ordine.</w:t>
      </w:r>
    </w:p>
    <w:p w14:paraId="00291698" w14:textId="2D766987" w:rsidR="00F404F1" w:rsidRDefault="00F404F1" w:rsidP="00017AD9">
      <w:pPr>
        <w:numPr>
          <w:ilvl w:val="0"/>
          <w:numId w:val="2"/>
        </w:numPr>
      </w:pPr>
      <w:r>
        <w:rPr>
          <w:b/>
          <w:bCs/>
        </w:rPr>
        <w:t>Intelligenza:</w:t>
      </w:r>
      <w:r>
        <w:t xml:space="preserve"> l'app memorizza la posizione dell'ordine nello scaffale intelligente e la propone all'operatore per il prossimo pezzo associato all'ordine.</w:t>
      </w:r>
    </w:p>
    <w:p w14:paraId="1A598812" w14:textId="626BAFFB" w:rsidR="00DC77E6" w:rsidRPr="004347D1" w:rsidRDefault="00DC77E6" w:rsidP="00DC77E6">
      <w:pPr>
        <w:spacing w:before="360"/>
        <w:rPr>
          <w:b/>
        </w:rPr>
      </w:pPr>
      <w:r>
        <w:rPr>
          <w:b/>
        </w:rPr>
        <w:t>In cosa consiste il "Sorting Production Set"?</w:t>
      </w:r>
    </w:p>
    <w:p w14:paraId="77C5E1DE" w14:textId="77777777" w:rsidR="00DC77E6" w:rsidRDefault="00DC77E6" w:rsidP="00DC77E6">
      <w:pPr>
        <w:spacing w:after="0"/>
      </w:pPr>
      <w:r>
        <w:t>La fornitura comprende i seguenti componenti:</w:t>
      </w:r>
    </w:p>
    <w:p w14:paraId="754232D1" w14:textId="3550F6F0" w:rsidR="00DC77E6" w:rsidRDefault="00DC77E6" w:rsidP="00E96C2B">
      <w:pPr>
        <w:pStyle w:val="Listenabsatz"/>
        <w:numPr>
          <w:ilvl w:val="0"/>
          <w:numId w:val="6"/>
        </w:numPr>
        <w:spacing w:after="0"/>
      </w:pPr>
      <w:r>
        <w:t>Due app: "productionAssist Sorting" (assistente di produzione per lo smistamento) e "productionManager" (mappa degli ordini digitale)</w:t>
      </w:r>
    </w:p>
    <w:p w14:paraId="52AADCF1" w14:textId="1D7B1FAF" w:rsidR="00DC77E6" w:rsidRDefault="00DC77E6" w:rsidP="00DC77E6">
      <w:pPr>
        <w:pStyle w:val="Listenabsatz"/>
        <w:numPr>
          <w:ilvl w:val="0"/>
          <w:numId w:val="6"/>
        </w:numPr>
        <w:spacing w:after="0"/>
      </w:pPr>
      <w:r>
        <w:t xml:space="preserve">Progetti di costruzione per lo scaffale di smistamento "productionRack Sorting" </w:t>
      </w:r>
      <w:r>
        <w:lastRenderedPageBreak/>
        <w:t>scaricabili gratuitamente</w:t>
      </w:r>
    </w:p>
    <w:p w14:paraId="6BFD5682" w14:textId="47B30BDD" w:rsidR="00DC77E6" w:rsidRDefault="00521733" w:rsidP="00DC77E6">
      <w:pPr>
        <w:pStyle w:val="Listenabsatz"/>
        <w:numPr>
          <w:ilvl w:val="0"/>
          <w:numId w:val="6"/>
        </w:numPr>
        <w:spacing w:after="0"/>
      </w:pPr>
      <w:r>
        <w:t>2 strisce LED per lo scaffale di smistamento</w:t>
      </w:r>
    </w:p>
    <w:p w14:paraId="48A161DF" w14:textId="4D88A40F" w:rsidR="00DC77E6" w:rsidRDefault="00DC77E6" w:rsidP="00DC77E6">
      <w:pPr>
        <w:pStyle w:val="Listenabsatz"/>
        <w:numPr>
          <w:ilvl w:val="0"/>
          <w:numId w:val="6"/>
        </w:numPr>
        <w:spacing w:after="0"/>
      </w:pPr>
      <w:r>
        <w:t>HOMAG CUBE (centralina intelligente per la connessione dello scaffale a Internet e alle app)</w:t>
      </w:r>
    </w:p>
    <w:p w14:paraId="60014A93" w14:textId="77777777" w:rsidR="00DC77E6" w:rsidRDefault="00DC77E6" w:rsidP="00DC77E6">
      <w:pPr>
        <w:pStyle w:val="Listenabsatz"/>
        <w:numPr>
          <w:ilvl w:val="0"/>
          <w:numId w:val="6"/>
        </w:numPr>
        <w:spacing w:after="0"/>
      </w:pPr>
      <w:r>
        <w:t>Guida alla messa in esercizio #BuildYourSolution</w:t>
      </w:r>
    </w:p>
    <w:p w14:paraId="67EF4015" w14:textId="77777777" w:rsidR="004F1E27" w:rsidRPr="004F1E27" w:rsidRDefault="004F1E27" w:rsidP="004F1E27">
      <w:pPr>
        <w:spacing w:before="360"/>
        <w:rPr>
          <w:b/>
        </w:rPr>
      </w:pPr>
      <w:r>
        <w:rPr>
          <w:b/>
        </w:rPr>
        <w:t>Ecco come funziona il procedimento in laboratorio</w:t>
      </w:r>
    </w:p>
    <w:p w14:paraId="0A298000" w14:textId="1938B4CA" w:rsidR="004F1E27" w:rsidRDefault="004F1E27" w:rsidP="00650CF8">
      <w:r>
        <w:t>L'utente scansiona il codice a barre sul pezzo e gli viene suggerito lo scomparto in cui inserire il primo pezzo del mobile. L'assegnazione dei pezzi può avvenire manualmente o tramite scansione del codice a barre (possibile con guanto scanner). Successivamente, l'utente ordina sistematicamente tutti i pezzi lavorati (per posizione d'ordine/articoli) nello scaffale. L'app "productionAssist Sorting" mostra i pezzi ordinati per articolo e scomparto. Allo stesso tempo, un display a LED sullo scaffale supporta l'operatore durante l'inserimento e il prelievo. Se tutti i pezzi di un mobile sono completi, una conferma viene visualizzata sul display a LED sullo scaffale. Oltre all'ordine nello scaffale, l'operatore dispone anche della panoramica nell'app: può visualizzare in qualsiasi momento i pezzi mancanti per ogni ordine e scomparto. In questo modo ha tutto sotto controllo e i pezzi sono preparati in modo ottimale per il bancone.</w:t>
      </w:r>
    </w:p>
    <w:p w14:paraId="752028AF" w14:textId="0A5B574A" w:rsidR="00BD5ABB" w:rsidRDefault="00BD5ABB">
      <w:pPr>
        <w:widowControl/>
        <w:spacing w:after="0" w:line="240" w:lineRule="auto"/>
      </w:pPr>
      <w:r>
        <w:br w:type="page"/>
      </w:r>
    </w:p>
    <w:p w14:paraId="0F519028" w14:textId="789C036C" w:rsidR="00F2656D" w:rsidRDefault="00F2656D" w:rsidP="006055D7">
      <w:pPr>
        <w:pStyle w:val="KeinLeerraum"/>
      </w:pPr>
      <w:r>
        <w:lastRenderedPageBreak/>
        <w:t>Immagini</w:t>
      </w:r>
    </w:p>
    <w:p w14:paraId="0F519029" w14:textId="77777777" w:rsidR="00F2656D" w:rsidRDefault="00F2656D" w:rsidP="00F2656D">
      <w:pPr>
        <w:pStyle w:val="KeinLeerraum"/>
        <w:rPr>
          <w:b w:val="0"/>
        </w:rPr>
      </w:pPr>
      <w:r>
        <w:rPr>
          <w:b w:val="0"/>
        </w:rPr>
        <w:t>Fonte per le immagini: HOMAG Group AG</w:t>
      </w:r>
    </w:p>
    <w:p w14:paraId="0F51902A" w14:textId="39257B17" w:rsidR="00F2656D" w:rsidRDefault="00F2656D" w:rsidP="00F2656D">
      <w:pPr>
        <w:pStyle w:val="KeinLeerraum"/>
        <w:rPr>
          <w:b w:val="0"/>
        </w:rPr>
      </w:pPr>
    </w:p>
    <w:p w14:paraId="3DDDDE92" w14:textId="77777777" w:rsidR="00C414C9" w:rsidRDefault="00C414C9" w:rsidP="00FA769E">
      <w:pPr>
        <w:pStyle w:val="Titel"/>
      </w:pPr>
      <w:r>
        <w:rPr>
          <w:noProof/>
          <w:lang w:val="de-DE"/>
        </w:rPr>
        <w:drawing>
          <wp:inline distT="0" distB="0" distL="0" distR="0" wp14:anchorId="2C8521AE" wp14:editId="3E220C69">
            <wp:extent cx="4320000" cy="3646476"/>
            <wp:effectExtent l="0" t="0" r="444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20000" cy="3646476"/>
                    </a:xfrm>
                    <a:prstGeom prst="rect">
                      <a:avLst/>
                    </a:prstGeom>
                  </pic:spPr>
                </pic:pic>
              </a:graphicData>
            </a:graphic>
          </wp:inline>
        </w:drawing>
      </w:r>
    </w:p>
    <w:p w14:paraId="0F6B3797" w14:textId="30D03068" w:rsidR="00BD5ABB" w:rsidRDefault="00A368CD" w:rsidP="00FA769E">
      <w:pPr>
        <w:pStyle w:val="Titel"/>
      </w:pPr>
      <w:r>
        <w:t>Immagine:</w:t>
      </w:r>
    </w:p>
    <w:p w14:paraId="3DA2D3D2" w14:textId="1A300E75" w:rsidR="00FA769E" w:rsidRDefault="00FA769E" w:rsidP="00FA769E">
      <w:pPr>
        <w:pStyle w:val="Titel"/>
        <w:rPr>
          <w:b w:val="0"/>
        </w:rPr>
      </w:pPr>
      <w:r>
        <w:rPr>
          <w:b w:val="0"/>
        </w:rPr>
        <w:t>Con il nuovo HOMAG CUBE, HOMAG introduce la digitalizzazione direttamente nelle postazioni di lavoro del laboratorio. Gli assistenti digitali di CUBE si integrano immediatamente in ogni ambiente di lavoro esistente.</w:t>
      </w:r>
    </w:p>
    <w:p w14:paraId="40A75CEB" w14:textId="2AB4BF41" w:rsidR="00FA769E" w:rsidRDefault="00FA769E" w:rsidP="00FA769E"/>
    <w:p w14:paraId="0F51902F" w14:textId="6D1F7E66" w:rsidR="00F2656D" w:rsidRPr="00F2656D" w:rsidRDefault="007D3E7A" w:rsidP="00F2656D">
      <w:pPr>
        <w:pStyle w:val="KeinLeerraum"/>
        <w:rPr>
          <w:b w:val="0"/>
        </w:rPr>
      </w:pPr>
      <w:r>
        <w:rPr>
          <w:noProof/>
          <w:lang w:val="de-DE"/>
        </w:rPr>
        <w:lastRenderedPageBreak/>
        <w:drawing>
          <wp:inline distT="0" distB="0" distL="0" distR="0" wp14:anchorId="2BC3CE80" wp14:editId="1E39546C">
            <wp:extent cx="3600000" cy="2318307"/>
            <wp:effectExtent l="0" t="0" r="635"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a:ext>
                      </a:extLst>
                    </a:blip>
                    <a:stretch>
                      <a:fillRect/>
                    </a:stretch>
                  </pic:blipFill>
                  <pic:spPr>
                    <a:xfrm>
                      <a:off x="0" y="0"/>
                      <a:ext cx="3600000" cy="2318307"/>
                    </a:xfrm>
                    <a:prstGeom prst="rect">
                      <a:avLst/>
                    </a:prstGeom>
                  </pic:spPr>
                </pic:pic>
              </a:graphicData>
            </a:graphic>
          </wp:inline>
        </w:drawing>
      </w:r>
      <w:r>
        <w:rPr>
          <w:b w:val="0"/>
        </w:rPr>
        <w:t xml:space="preserve"> </w:t>
      </w:r>
      <w:r>
        <w:rPr>
          <w:noProof/>
          <w:lang w:val="de-DE"/>
        </w:rPr>
        <w:drawing>
          <wp:inline distT="0" distB="0" distL="0" distR="0" wp14:anchorId="659AE92D" wp14:editId="6F16D1BF">
            <wp:extent cx="1692000" cy="2951381"/>
            <wp:effectExtent l="0" t="0" r="0" b="0"/>
            <wp:docPr id="2" name="Grafik 2" descr="C:\Users\vk10wej\AppData\Local\Microsoft\Windows\INetCache\Content.Word\productionAssist Cut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k10wej\AppData\Local\Microsoft\Windows\INetCache\Content.Word\productionAssist Cutting.png"/>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692000" cy="2951381"/>
                    </a:xfrm>
                    <a:prstGeom prst="rect">
                      <a:avLst/>
                    </a:prstGeom>
                    <a:noFill/>
                    <a:ln>
                      <a:noFill/>
                    </a:ln>
                  </pic:spPr>
                </pic:pic>
              </a:graphicData>
            </a:graphic>
          </wp:inline>
        </w:drawing>
      </w:r>
    </w:p>
    <w:p w14:paraId="0F519030" w14:textId="71340DFC" w:rsidR="00B57FAC" w:rsidRPr="001234BA" w:rsidRDefault="00B57FAC" w:rsidP="00F2656D">
      <w:pPr>
        <w:pStyle w:val="Titel"/>
      </w:pPr>
      <w:r>
        <w:t>Immagine:</w:t>
      </w:r>
    </w:p>
    <w:p w14:paraId="0F519033" w14:textId="0BB6FC22" w:rsidR="00B57FAC" w:rsidRPr="001234BA" w:rsidRDefault="007D3E7A" w:rsidP="00F2656D">
      <w:pPr>
        <w:pStyle w:val="Titel"/>
      </w:pPr>
      <w:r>
        <w:rPr>
          <w:b w:val="0"/>
          <w:szCs w:val="22"/>
        </w:rPr>
        <w:t>Con l'assistente digitale del "Cutting Production Set" il falegname stampa le etichette e dispone sempre di una panoramica del proprio schema di taglio, anche per la sezionatrice manuale.</w:t>
      </w:r>
    </w:p>
    <w:p w14:paraId="0F519034" w14:textId="41ACA91C" w:rsidR="00B57FAC" w:rsidRPr="001234BA" w:rsidRDefault="004961D3" w:rsidP="00F2656D">
      <w:pPr>
        <w:pStyle w:val="Titel"/>
      </w:pPr>
      <w:r>
        <w:rPr>
          <w:b w:val="0"/>
          <w:noProof/>
          <w:szCs w:val="22"/>
          <w:lang w:val="de-DE"/>
        </w:rPr>
        <w:drawing>
          <wp:inline distT="0" distB="0" distL="0" distR="0" wp14:anchorId="197CFBDB" wp14:editId="60A9AF84">
            <wp:extent cx="3600000" cy="3671870"/>
            <wp:effectExtent l="0" t="0" r="0" b="0"/>
            <wp:docPr id="7" name="Grafik 7" descr="C:\Users\vk10wej\AppData\Local\Microsoft\Windows\INetCache\Content.Word\Kantenregal 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vk10wej\AppData\Local\Microsoft\Windows\INetCache\Content.Word\Kantenregal 03.png"/>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3600000" cy="3671870"/>
                    </a:xfrm>
                    <a:prstGeom prst="rect">
                      <a:avLst/>
                    </a:prstGeom>
                    <a:noFill/>
                    <a:ln>
                      <a:noFill/>
                    </a:ln>
                    <a:extLst>
                      <a:ext uri="{53640926-AAD7-44D8-BBD7-CCE9431645EC}">
                        <a14:shadowObscured xmlns:a14="http://schemas.microsoft.com/office/drawing/2010/main"/>
                      </a:ext>
                    </a:extLst>
                  </pic:spPr>
                </pic:pic>
              </a:graphicData>
            </a:graphic>
          </wp:inline>
        </w:drawing>
      </w:r>
    </w:p>
    <w:p w14:paraId="67D22C51" w14:textId="29E06615" w:rsidR="007D3E7A" w:rsidRPr="001234BA" w:rsidRDefault="00A368CD" w:rsidP="007D3E7A">
      <w:pPr>
        <w:pStyle w:val="Titel"/>
      </w:pPr>
      <w:r>
        <w:t>Immagine:</w:t>
      </w:r>
    </w:p>
    <w:p w14:paraId="013D9257" w14:textId="29C0D476" w:rsidR="00B02CF5" w:rsidRPr="00B02CF5" w:rsidRDefault="00B02CF5" w:rsidP="00B02CF5">
      <w:pPr>
        <w:pStyle w:val="Titel"/>
        <w:rPr>
          <w:b w:val="0"/>
          <w:szCs w:val="22"/>
        </w:rPr>
      </w:pPr>
      <w:r>
        <w:rPr>
          <w:b w:val="0"/>
          <w:szCs w:val="22"/>
        </w:rPr>
        <w:t>Chi utilizza il "</w:t>
      </w:r>
      <w:r w:rsidR="00194ECB">
        <w:rPr>
          <w:b w:val="0"/>
          <w:szCs w:val="22"/>
        </w:rPr>
        <w:t>Edgeband Management Set</w:t>
      </w:r>
      <w:r>
        <w:rPr>
          <w:b w:val="0"/>
          <w:szCs w:val="22"/>
        </w:rPr>
        <w:t>" dispone sempre di una panoramica del bordo esistente e di tutte le informazioni relative ai bordi.</w:t>
      </w:r>
    </w:p>
    <w:p w14:paraId="0F519035" w14:textId="77777777" w:rsidR="00B57FAC" w:rsidRPr="001234BA" w:rsidRDefault="00B57FAC" w:rsidP="00F2656D">
      <w:pPr>
        <w:pStyle w:val="Titel"/>
      </w:pPr>
    </w:p>
    <w:p w14:paraId="0F519037" w14:textId="045D349A" w:rsidR="00B57FAC" w:rsidRDefault="003A08BE" w:rsidP="00F2656D">
      <w:pPr>
        <w:pStyle w:val="Titel"/>
      </w:pPr>
      <w:r>
        <w:lastRenderedPageBreak/>
        <w:pict w14:anchorId="40C3B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2in;mso-position-horizontal:inside;mso-position-horizontal-relative:text;mso-position-vertical:absolute;mso-position-vertical-relative:text;mso-width-relative:page;mso-height-relative:page">
            <v:imagedata r:id="rId14" o:title="IMG_0001_tablett_CNC"/>
          </v:shape>
        </w:pict>
      </w:r>
      <w:r w:rsidR="00823789">
        <w:t xml:space="preserve"> </w:t>
      </w:r>
      <w:r w:rsidR="00823789">
        <w:rPr>
          <w:noProof/>
          <w:lang w:val="de-DE"/>
        </w:rPr>
        <w:drawing>
          <wp:inline distT="0" distB="0" distL="0" distR="0" wp14:anchorId="2C7C896C" wp14:editId="28BE0BCB">
            <wp:extent cx="2592000" cy="2411739"/>
            <wp:effectExtent l="0" t="0" r="0" b="0"/>
            <wp:docPr id="3" name="Grafik 3" descr="C:\Users\vk10wej\AppData\Local\Microsoft\Windows\INetCache\Content.Word\Sortierregal V1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k10wej\AppData\Local\Microsoft\Windows\INetCache\Content.Word\Sortierregal V1 01.pn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592000" cy="2411739"/>
                    </a:xfrm>
                    <a:prstGeom prst="rect">
                      <a:avLst/>
                    </a:prstGeom>
                    <a:noFill/>
                    <a:ln>
                      <a:noFill/>
                    </a:ln>
                  </pic:spPr>
                </pic:pic>
              </a:graphicData>
            </a:graphic>
          </wp:inline>
        </w:drawing>
      </w:r>
    </w:p>
    <w:p w14:paraId="3AE970CF" w14:textId="640B17D4" w:rsidR="00D80B8D" w:rsidRPr="001234BA" w:rsidRDefault="00D80B8D" w:rsidP="00D80B8D">
      <w:pPr>
        <w:pStyle w:val="Titel"/>
      </w:pPr>
      <w:r>
        <w:t>Immagine:</w:t>
      </w:r>
    </w:p>
    <w:p w14:paraId="06B7B697" w14:textId="52B9CA2A" w:rsidR="001C2AE0" w:rsidRDefault="00D80B8D" w:rsidP="00D80B8D">
      <w:pPr>
        <w:pStyle w:val="Titel"/>
        <w:rPr>
          <w:b w:val="0"/>
          <w:szCs w:val="22"/>
        </w:rPr>
      </w:pPr>
      <w:bookmarkStart w:id="0" w:name="_GoBack"/>
      <w:r>
        <w:rPr>
          <w:b w:val="0"/>
          <w:szCs w:val="22"/>
        </w:rPr>
        <w:t>Ogni pezzo al suo posto con il "Sorting Production Set". In questo modo l'utente dispone sempre di una panoramica dei componenti di ogni ordine e può preparare i pezzi in modo ottimale per il bancone.</w:t>
      </w:r>
    </w:p>
    <w:bookmarkEnd w:id="0"/>
    <w:p w14:paraId="2072E1CF" w14:textId="77777777" w:rsidR="00D80B8D" w:rsidRPr="00D80B8D" w:rsidRDefault="00D80B8D" w:rsidP="00D80B8D">
      <w:pPr>
        <w:pStyle w:val="Titel"/>
      </w:pPr>
    </w:p>
    <w:p w14:paraId="0F519038" w14:textId="6606831E" w:rsidR="00481597" w:rsidRDefault="00481597" w:rsidP="00F2656D">
      <w:pPr>
        <w:pStyle w:val="Titel"/>
        <w:pBdr>
          <w:bottom w:val="single" w:sz="6" w:space="1" w:color="auto"/>
        </w:pBdr>
      </w:pPr>
    </w:p>
    <w:p w14:paraId="0F519039" w14:textId="77777777" w:rsidR="00F2656D" w:rsidRDefault="00F2656D" w:rsidP="008547A0">
      <w:pPr>
        <w:pStyle w:val="Untertitel"/>
      </w:pPr>
    </w:p>
    <w:p w14:paraId="0F51903B" w14:textId="77777777" w:rsidR="00F2656D" w:rsidRPr="008547A0" w:rsidRDefault="00F2656D" w:rsidP="008547A0">
      <w:pPr>
        <w:pStyle w:val="Untertitel"/>
        <w:rPr>
          <w:b/>
        </w:rPr>
      </w:pPr>
      <w:r>
        <w:rPr>
          <w:b/>
        </w:rPr>
        <w:t>Per domande, contattare:</w:t>
      </w:r>
    </w:p>
    <w:p w14:paraId="0F51903C" w14:textId="77777777" w:rsidR="00F2656D" w:rsidRPr="008547A0" w:rsidRDefault="00F2656D" w:rsidP="008547A0">
      <w:pPr>
        <w:pStyle w:val="Untertitel"/>
      </w:pPr>
    </w:p>
    <w:p w14:paraId="0066D4F8" w14:textId="77777777" w:rsidR="00E61606" w:rsidRPr="0050248E" w:rsidRDefault="00E61606" w:rsidP="00E61606">
      <w:pPr>
        <w:pStyle w:val="Untertitel"/>
        <w:rPr>
          <w:b/>
          <w:color w:val="auto"/>
        </w:rPr>
      </w:pPr>
      <w:r>
        <w:rPr>
          <w:b/>
          <w:color w:val="auto"/>
        </w:rPr>
        <w:t>HOMAG Group AG</w:t>
      </w:r>
    </w:p>
    <w:p w14:paraId="0404F115" w14:textId="77777777" w:rsidR="00E61606" w:rsidRPr="0050248E" w:rsidRDefault="00E61606" w:rsidP="00E61606">
      <w:pPr>
        <w:pStyle w:val="Untertitel"/>
        <w:rPr>
          <w:color w:val="auto"/>
        </w:rPr>
      </w:pPr>
      <w:r>
        <w:rPr>
          <w:color w:val="auto"/>
        </w:rPr>
        <w:t>Homagstraße 3–5</w:t>
      </w:r>
    </w:p>
    <w:p w14:paraId="4CA174F1" w14:textId="77777777" w:rsidR="00E61606" w:rsidRPr="0050248E" w:rsidRDefault="00E61606" w:rsidP="00E61606">
      <w:pPr>
        <w:pStyle w:val="Untertitel"/>
        <w:rPr>
          <w:color w:val="auto"/>
        </w:rPr>
      </w:pPr>
      <w:r>
        <w:rPr>
          <w:color w:val="auto"/>
        </w:rPr>
        <w:t>72296 Schopfloch</w:t>
      </w:r>
    </w:p>
    <w:p w14:paraId="6910203E" w14:textId="77777777" w:rsidR="00E61606" w:rsidRPr="0050248E" w:rsidRDefault="00E61606" w:rsidP="00E61606">
      <w:pPr>
        <w:pStyle w:val="Untertitel"/>
        <w:rPr>
          <w:color w:val="auto"/>
        </w:rPr>
      </w:pPr>
      <w:r>
        <w:rPr>
          <w:color w:val="auto"/>
        </w:rPr>
        <w:t>Germania</w:t>
      </w:r>
    </w:p>
    <w:p w14:paraId="2AB1EAA7" w14:textId="77777777" w:rsidR="00E61606" w:rsidRPr="0050248E" w:rsidRDefault="00E61606" w:rsidP="00E61606">
      <w:pPr>
        <w:pStyle w:val="Untertitel"/>
        <w:rPr>
          <w:color w:val="auto"/>
        </w:rPr>
      </w:pPr>
      <w:r>
        <w:rPr>
          <w:color w:val="auto"/>
        </w:rPr>
        <w:t>www.homag.com</w:t>
      </w:r>
    </w:p>
    <w:p w14:paraId="0683D360" w14:textId="77777777" w:rsidR="00E61606" w:rsidRPr="00194ECB" w:rsidRDefault="00E61606" w:rsidP="00E61606">
      <w:pPr>
        <w:pStyle w:val="Untertitel"/>
        <w:rPr>
          <w:color w:val="auto"/>
          <w:lang w:val="de-DE"/>
        </w:rPr>
      </w:pPr>
    </w:p>
    <w:p w14:paraId="0A50C107" w14:textId="77777777" w:rsidR="00E61606" w:rsidRPr="0050248E" w:rsidRDefault="00E61606" w:rsidP="00E61606">
      <w:pPr>
        <w:pStyle w:val="Untertitel"/>
        <w:rPr>
          <w:b/>
          <w:color w:val="auto"/>
        </w:rPr>
      </w:pPr>
      <w:r>
        <w:rPr>
          <w:b/>
          <w:color w:val="auto"/>
        </w:rPr>
        <w:t>Jens Fahlbusch</w:t>
      </w:r>
    </w:p>
    <w:p w14:paraId="5709D107" w14:textId="77777777" w:rsidR="00E61606" w:rsidRPr="0050248E" w:rsidRDefault="00E61606" w:rsidP="00E61606">
      <w:pPr>
        <w:pStyle w:val="Untertitel"/>
        <w:rPr>
          <w:color w:val="auto"/>
        </w:rPr>
      </w:pPr>
      <w:r>
        <w:rPr>
          <w:color w:val="auto"/>
        </w:rPr>
        <w:t>Communication</w:t>
      </w:r>
    </w:p>
    <w:p w14:paraId="2EA4EF2F" w14:textId="77777777" w:rsidR="00E61606" w:rsidRPr="0050248E" w:rsidRDefault="00E61606" w:rsidP="00E61606">
      <w:pPr>
        <w:pStyle w:val="Untertitel"/>
        <w:rPr>
          <w:color w:val="auto"/>
        </w:rPr>
      </w:pPr>
      <w:r>
        <w:rPr>
          <w:color w:val="auto"/>
        </w:rPr>
        <w:t>Tel.</w:t>
      </w:r>
      <w:r>
        <w:rPr>
          <w:color w:val="auto"/>
        </w:rPr>
        <w:tab/>
        <w:t>+49 7443 13-2796</w:t>
      </w:r>
    </w:p>
    <w:p w14:paraId="0878984C" w14:textId="77777777" w:rsidR="00E61606" w:rsidRPr="0050248E" w:rsidRDefault="00E61606" w:rsidP="00E61606">
      <w:pPr>
        <w:pStyle w:val="Untertitel"/>
        <w:rPr>
          <w:color w:val="auto"/>
        </w:rPr>
      </w:pPr>
      <w:r>
        <w:rPr>
          <w:color w:val="auto"/>
        </w:rPr>
        <w:t>Jens.fahlbusch@homag.com</w:t>
      </w:r>
    </w:p>
    <w:p w14:paraId="0F519049" w14:textId="1494C0CE" w:rsidR="00481597" w:rsidRPr="008547A0" w:rsidRDefault="00481597" w:rsidP="00E61606">
      <w:pPr>
        <w:pStyle w:val="Untertitel"/>
      </w:pPr>
    </w:p>
    <w:sectPr w:rsidR="00481597" w:rsidRPr="008547A0" w:rsidSect="00FE18D8">
      <w:headerReference w:type="default" r:id="rId16"/>
      <w:footerReference w:type="default" r:id="rId17"/>
      <w:endnotePr>
        <w:numFmt w:val="decimal"/>
      </w:endnotePr>
      <w:pgSz w:w="11907" w:h="16840"/>
      <w:pgMar w:top="2268" w:right="2268" w:bottom="1134" w:left="1134" w:header="567" w:footer="720" w:gutter="0"/>
      <w:paperSrc w:first="1" w:other="1"/>
      <w:cols w:space="720"/>
    </w:sectPr>
  </w:body>
</w:document>
</file>

<file path=word/commentsIds.xml><?xml version="1.0" encoding="utf-8"?>
<w16cid:commentsIds xmlns:mc="http://schemas.openxmlformats.org/markup-compatibility/2006" xmlns:w16cid="http://schemas.microsoft.com/office/word/2016/wordml/cid" mc:Ignorable="w16cid">
  <w16cid:commentId w16cid:paraId="7103E412" w16cid:durableId="22DF6EAC"/>
  <w16cid:commentId w16cid:paraId="56F43153" w16cid:durableId="00587EE3"/>
  <w16cid:commentId w16cid:paraId="0071B078" w16cid:durableId="3D86F5C8"/>
  <w16cid:commentId w16cid:paraId="14B406B0" w16cid:durableId="4C6F591F"/>
  <w16cid:commentId w16cid:paraId="39800EDE" w16cid:durableId="430192D0"/>
  <w16cid:commentId w16cid:paraId="513EB00B" w16cid:durableId="624C0D5F"/>
  <w16cid:commentId w16cid:paraId="7F5FED09" w16cid:durableId="2BE8E35F"/>
  <w16cid:commentId w16cid:paraId="3726EC51" w16cid:durableId="1154D679"/>
  <w16cid:commentId w16cid:paraId="78AB02A0" w16cid:durableId="304A0F0A"/>
  <w16cid:commentId w16cid:paraId="485C0CD8" w16cid:durableId="686E04D2"/>
  <w16cid:commentId w16cid:paraId="0DFA19AC" w16cid:durableId="080A6A9B"/>
  <w16cid:commentId w16cid:paraId="022D7AEF" w16cid:durableId="6B0A8186"/>
  <w16cid:commentId w16cid:paraId="3C143F4D" w16cid:durableId="5F9077E1"/>
  <w16cid:commentId w16cid:paraId="2D9D2073" w16cid:durableId="56803DA1"/>
  <w16cid:commentId w16cid:paraId="6A7263C4" w16cid:durableId="5DC5DD0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CCBBDD" w14:textId="77777777" w:rsidR="00F404F1" w:rsidRDefault="00F404F1">
      <w:r>
        <w:separator/>
      </w:r>
    </w:p>
  </w:endnote>
  <w:endnote w:type="continuationSeparator" w:id="0">
    <w:p w14:paraId="018226E1" w14:textId="77777777" w:rsidR="00F404F1" w:rsidRDefault="00F404F1">
      <w:r>
        <w:continuationSeparator/>
      </w:r>
    </w:p>
  </w:endnote>
  <w:endnote w:type="continuationNotice" w:id="1">
    <w:p w14:paraId="07CFEA29" w14:textId="77777777" w:rsidR="00F46576" w:rsidRDefault="00F4657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F404F1" w:rsidRDefault="00F404F1">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78741F" w14:textId="77777777" w:rsidR="00F404F1" w:rsidRDefault="00F404F1">
      <w:r>
        <w:separator/>
      </w:r>
    </w:p>
  </w:footnote>
  <w:footnote w:type="continuationSeparator" w:id="0">
    <w:p w14:paraId="43DF2C40" w14:textId="77777777" w:rsidR="00F404F1" w:rsidRDefault="00F404F1">
      <w:r>
        <w:continuationSeparator/>
      </w:r>
    </w:p>
  </w:footnote>
  <w:footnote w:type="continuationNotice" w:id="1">
    <w:p w14:paraId="72F2D42B" w14:textId="77777777" w:rsidR="00F46576" w:rsidRDefault="00F4657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48601CF6" w:rsidR="00F404F1" w:rsidRDefault="00F404F1" w:rsidP="001C1F3B">
    <w:pPr>
      <w:pStyle w:val="Kopfzeile"/>
      <w:widowControl/>
      <w:tabs>
        <w:tab w:val="clear" w:pos="1418"/>
        <w:tab w:val="clear" w:pos="1560"/>
        <w:tab w:val="clear" w:pos="9072"/>
        <w:tab w:val="right" w:pos="9639"/>
      </w:tabs>
      <w:spacing w:after="1080"/>
      <w:ind w:right="-2268"/>
    </w:pPr>
    <w:r>
      <w:rPr>
        <w:sz w:val="32"/>
      </w:rPr>
      <w:t>Comunicato stampa HOLZ-HANDWERK 2020</w:t>
    </w:r>
    <w:r>
      <w:rPr>
        <w:b/>
        <w:sz w:val="28"/>
      </w:rPr>
      <w:tab/>
    </w:r>
    <w:r>
      <w:rPr>
        <w:noProof/>
        <w:lang w:val="de-DE"/>
      </w:rP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F404F1" w14:paraId="0F519053" w14:textId="77777777" w:rsidTr="00C74CDC">
      <w:tc>
        <w:tcPr>
          <w:tcW w:w="3402" w:type="dxa"/>
        </w:tcPr>
        <w:p w14:paraId="0F51904F" w14:textId="19D55DFE" w:rsidR="00F404F1" w:rsidRDefault="00275CCB" w:rsidP="00F404F1">
          <w:pPr>
            <w:pStyle w:val="Kopfzeile"/>
            <w:widowControl/>
            <w:tabs>
              <w:tab w:val="clear" w:pos="1418"/>
              <w:tab w:val="clear" w:pos="1560"/>
            </w:tabs>
            <w:spacing w:after="0" w:line="240" w:lineRule="auto"/>
            <w:rPr>
              <w:sz w:val="18"/>
            </w:rPr>
          </w:pPr>
          <w:r>
            <w:rPr>
              <w:sz w:val="18"/>
            </w:rPr>
            <w:t>HOMAG CUBE e kit di prodotti digitali</w:t>
          </w:r>
        </w:p>
        <w:p w14:paraId="0F519050" w14:textId="77777777" w:rsidR="00F404F1" w:rsidRDefault="00F404F1" w:rsidP="00F404F1">
          <w:pPr>
            <w:pStyle w:val="Kopfzeile"/>
            <w:widowControl/>
            <w:tabs>
              <w:tab w:val="clear" w:pos="1418"/>
              <w:tab w:val="clear" w:pos="1560"/>
            </w:tabs>
            <w:spacing w:after="0"/>
            <w:rPr>
              <w:sz w:val="18"/>
            </w:rPr>
          </w:pPr>
        </w:p>
      </w:tc>
      <w:tc>
        <w:tcPr>
          <w:tcW w:w="2268" w:type="dxa"/>
        </w:tcPr>
        <w:p w14:paraId="0F519051" w14:textId="6C153F84" w:rsidR="00F404F1" w:rsidRDefault="00F404F1" w:rsidP="00F404F1">
          <w:pPr>
            <w:pStyle w:val="Kopfzeile"/>
            <w:widowControl/>
            <w:tabs>
              <w:tab w:val="clear" w:pos="1418"/>
              <w:tab w:val="clear" w:pos="1560"/>
            </w:tabs>
            <w:spacing w:after="0"/>
            <w:rPr>
              <w:sz w:val="18"/>
            </w:rPr>
          </w:pPr>
          <w:r>
            <w:rPr>
              <w:sz w:val="18"/>
            </w:rPr>
            <w:t xml:space="preserve">Pagina: </w:t>
          </w:r>
          <w:r>
            <w:rPr>
              <w:sz w:val="18"/>
            </w:rPr>
            <w:fldChar w:fldCharType="begin"/>
          </w:r>
          <w:r>
            <w:rPr>
              <w:sz w:val="18"/>
            </w:rPr>
            <w:instrText xml:space="preserve">PAGE </w:instrText>
          </w:r>
          <w:r>
            <w:rPr>
              <w:sz w:val="18"/>
            </w:rPr>
            <w:fldChar w:fldCharType="separate"/>
          </w:r>
          <w:r w:rsidR="00D2020B">
            <w:rPr>
              <w:noProof/>
              <w:sz w:val="18"/>
            </w:rPr>
            <w:t>10</w:t>
          </w:r>
          <w:r>
            <w:rPr>
              <w:sz w:val="18"/>
            </w:rPr>
            <w:fldChar w:fldCharType="end"/>
          </w:r>
          <w:r>
            <w:rPr>
              <w:sz w:val="18"/>
            </w:rPr>
            <w:t xml:space="preserve"> / </w:t>
          </w:r>
          <w:r>
            <w:rPr>
              <w:sz w:val="18"/>
            </w:rPr>
            <w:fldChar w:fldCharType="begin"/>
          </w:r>
          <w:r>
            <w:rPr>
              <w:sz w:val="18"/>
            </w:rPr>
            <w:instrText xml:space="preserve">NUMPAGES </w:instrText>
          </w:r>
          <w:r>
            <w:rPr>
              <w:sz w:val="18"/>
            </w:rPr>
            <w:fldChar w:fldCharType="separate"/>
          </w:r>
          <w:r w:rsidR="00D2020B">
            <w:rPr>
              <w:noProof/>
              <w:sz w:val="18"/>
            </w:rPr>
            <w:t>10</w:t>
          </w:r>
          <w:r>
            <w:rPr>
              <w:sz w:val="18"/>
            </w:rPr>
            <w:fldChar w:fldCharType="end"/>
          </w:r>
        </w:p>
      </w:tc>
      <w:tc>
        <w:tcPr>
          <w:tcW w:w="3969" w:type="dxa"/>
        </w:tcPr>
        <w:p w14:paraId="0F519052" w14:textId="50E91844" w:rsidR="00F404F1" w:rsidRDefault="00F404F1" w:rsidP="00275CCB">
          <w:pPr>
            <w:pStyle w:val="Kopfzeile"/>
            <w:widowControl/>
            <w:tabs>
              <w:tab w:val="clear" w:pos="1418"/>
              <w:tab w:val="clear" w:pos="1560"/>
              <w:tab w:val="clear" w:pos="9072"/>
              <w:tab w:val="right" w:pos="1763"/>
            </w:tabs>
            <w:spacing w:after="0"/>
            <w:ind w:right="284"/>
            <w:rPr>
              <w:sz w:val="18"/>
            </w:rPr>
          </w:pPr>
          <w:r>
            <w:rPr>
              <w:sz w:val="18"/>
            </w:rPr>
            <w:tab/>
            <w:t>Febbraio 2020</w:t>
          </w:r>
        </w:p>
      </w:tc>
    </w:tr>
  </w:tbl>
  <w:p w14:paraId="0F519054" w14:textId="77777777" w:rsidR="00F404F1" w:rsidRPr="00F2656D" w:rsidRDefault="00F404F1">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421C3F"/>
    <w:multiLevelType w:val="hybridMultilevel"/>
    <w:tmpl w:val="BBCE840E"/>
    <w:lvl w:ilvl="0" w:tplc="DA4AD66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846612F"/>
    <w:multiLevelType w:val="hybridMultilevel"/>
    <w:tmpl w:val="41AE27EC"/>
    <w:lvl w:ilvl="0" w:tplc="D3866446">
      <w:start w:val="1"/>
      <w:numFmt w:val="bullet"/>
      <w:lvlText w:val=""/>
      <w:lvlJc w:val="left"/>
      <w:pPr>
        <w:tabs>
          <w:tab w:val="num" w:pos="720"/>
        </w:tabs>
        <w:ind w:left="720" w:hanging="360"/>
      </w:pPr>
      <w:rPr>
        <w:rFonts w:ascii="Wingdings" w:hAnsi="Wingdings" w:hint="default"/>
        <w:color w:val="00A0DC" w:themeColor="background2"/>
      </w:rPr>
    </w:lvl>
    <w:lvl w:ilvl="1" w:tplc="7EA2870E" w:tentative="1">
      <w:start w:val="1"/>
      <w:numFmt w:val="bullet"/>
      <w:lvlText w:val=""/>
      <w:lvlJc w:val="left"/>
      <w:pPr>
        <w:tabs>
          <w:tab w:val="num" w:pos="1440"/>
        </w:tabs>
        <w:ind w:left="1440" w:hanging="360"/>
      </w:pPr>
      <w:rPr>
        <w:rFonts w:ascii="Wingdings" w:hAnsi="Wingdings" w:hint="default"/>
      </w:rPr>
    </w:lvl>
    <w:lvl w:ilvl="2" w:tplc="9BBE422A" w:tentative="1">
      <w:start w:val="1"/>
      <w:numFmt w:val="bullet"/>
      <w:lvlText w:val=""/>
      <w:lvlJc w:val="left"/>
      <w:pPr>
        <w:tabs>
          <w:tab w:val="num" w:pos="2160"/>
        </w:tabs>
        <w:ind w:left="2160" w:hanging="360"/>
      </w:pPr>
      <w:rPr>
        <w:rFonts w:ascii="Wingdings" w:hAnsi="Wingdings" w:hint="default"/>
      </w:rPr>
    </w:lvl>
    <w:lvl w:ilvl="3" w:tplc="D2161668" w:tentative="1">
      <w:start w:val="1"/>
      <w:numFmt w:val="bullet"/>
      <w:lvlText w:val=""/>
      <w:lvlJc w:val="left"/>
      <w:pPr>
        <w:tabs>
          <w:tab w:val="num" w:pos="2880"/>
        </w:tabs>
        <w:ind w:left="2880" w:hanging="360"/>
      </w:pPr>
      <w:rPr>
        <w:rFonts w:ascii="Wingdings" w:hAnsi="Wingdings" w:hint="default"/>
      </w:rPr>
    </w:lvl>
    <w:lvl w:ilvl="4" w:tplc="E04A0860" w:tentative="1">
      <w:start w:val="1"/>
      <w:numFmt w:val="bullet"/>
      <w:lvlText w:val=""/>
      <w:lvlJc w:val="left"/>
      <w:pPr>
        <w:tabs>
          <w:tab w:val="num" w:pos="3600"/>
        </w:tabs>
        <w:ind w:left="3600" w:hanging="360"/>
      </w:pPr>
      <w:rPr>
        <w:rFonts w:ascii="Wingdings" w:hAnsi="Wingdings" w:hint="default"/>
      </w:rPr>
    </w:lvl>
    <w:lvl w:ilvl="5" w:tplc="BC9C3582" w:tentative="1">
      <w:start w:val="1"/>
      <w:numFmt w:val="bullet"/>
      <w:lvlText w:val=""/>
      <w:lvlJc w:val="left"/>
      <w:pPr>
        <w:tabs>
          <w:tab w:val="num" w:pos="4320"/>
        </w:tabs>
        <w:ind w:left="4320" w:hanging="360"/>
      </w:pPr>
      <w:rPr>
        <w:rFonts w:ascii="Wingdings" w:hAnsi="Wingdings" w:hint="default"/>
      </w:rPr>
    </w:lvl>
    <w:lvl w:ilvl="6" w:tplc="03EE21DE" w:tentative="1">
      <w:start w:val="1"/>
      <w:numFmt w:val="bullet"/>
      <w:lvlText w:val=""/>
      <w:lvlJc w:val="left"/>
      <w:pPr>
        <w:tabs>
          <w:tab w:val="num" w:pos="5040"/>
        </w:tabs>
        <w:ind w:left="5040" w:hanging="360"/>
      </w:pPr>
      <w:rPr>
        <w:rFonts w:ascii="Wingdings" w:hAnsi="Wingdings" w:hint="default"/>
      </w:rPr>
    </w:lvl>
    <w:lvl w:ilvl="7" w:tplc="B0CC26AC" w:tentative="1">
      <w:start w:val="1"/>
      <w:numFmt w:val="bullet"/>
      <w:lvlText w:val=""/>
      <w:lvlJc w:val="left"/>
      <w:pPr>
        <w:tabs>
          <w:tab w:val="num" w:pos="5760"/>
        </w:tabs>
        <w:ind w:left="5760" w:hanging="360"/>
      </w:pPr>
      <w:rPr>
        <w:rFonts w:ascii="Wingdings" w:hAnsi="Wingdings" w:hint="default"/>
      </w:rPr>
    </w:lvl>
    <w:lvl w:ilvl="8" w:tplc="F0F0DC0A"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D11296B"/>
    <w:multiLevelType w:val="hybridMultilevel"/>
    <w:tmpl w:val="6532BAF6"/>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D235261"/>
    <w:multiLevelType w:val="hybridMultilevel"/>
    <w:tmpl w:val="4226062E"/>
    <w:lvl w:ilvl="0" w:tplc="D386644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2F9521AE"/>
    <w:multiLevelType w:val="multilevel"/>
    <w:tmpl w:val="AE22B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0D4009B"/>
    <w:multiLevelType w:val="hybridMultilevel"/>
    <w:tmpl w:val="B84A8BC2"/>
    <w:lvl w:ilvl="0" w:tplc="D3866446">
      <w:start w:val="1"/>
      <w:numFmt w:val="bullet"/>
      <w:lvlText w:val=""/>
      <w:lvlJc w:val="left"/>
      <w:pPr>
        <w:ind w:left="720" w:hanging="360"/>
      </w:pPr>
      <w:rPr>
        <w:rFonts w:ascii="Wingdings" w:hAnsi="Wingdings" w:hint="default"/>
        <w:color w:val="00A0DC" w:themeColor="background2"/>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A471DFD"/>
    <w:multiLevelType w:val="hybridMultilevel"/>
    <w:tmpl w:val="FA42462A"/>
    <w:lvl w:ilvl="0" w:tplc="D386644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FAB7897"/>
    <w:multiLevelType w:val="hybridMultilevel"/>
    <w:tmpl w:val="05C81218"/>
    <w:lvl w:ilvl="0" w:tplc="DA4AD666">
      <w:start w:val="1"/>
      <w:numFmt w:val="bullet"/>
      <w:lvlText w:val=""/>
      <w:lvlJc w:val="left"/>
      <w:pPr>
        <w:tabs>
          <w:tab w:val="num" w:pos="360"/>
        </w:tabs>
        <w:ind w:left="360" w:hanging="360"/>
      </w:pPr>
      <w:rPr>
        <w:rFonts w:ascii="Wingdings" w:hAnsi="Wingdings" w:hint="default"/>
        <w:color w:val="00A0DC" w:themeColor="background2"/>
      </w:rPr>
    </w:lvl>
    <w:lvl w:ilvl="1" w:tplc="7EA2870E" w:tentative="1">
      <w:start w:val="1"/>
      <w:numFmt w:val="bullet"/>
      <w:lvlText w:val=""/>
      <w:lvlJc w:val="left"/>
      <w:pPr>
        <w:tabs>
          <w:tab w:val="num" w:pos="1080"/>
        </w:tabs>
        <w:ind w:left="1080" w:hanging="360"/>
      </w:pPr>
      <w:rPr>
        <w:rFonts w:ascii="Wingdings" w:hAnsi="Wingdings" w:hint="default"/>
      </w:rPr>
    </w:lvl>
    <w:lvl w:ilvl="2" w:tplc="9BBE422A" w:tentative="1">
      <w:start w:val="1"/>
      <w:numFmt w:val="bullet"/>
      <w:lvlText w:val=""/>
      <w:lvlJc w:val="left"/>
      <w:pPr>
        <w:tabs>
          <w:tab w:val="num" w:pos="1800"/>
        </w:tabs>
        <w:ind w:left="1800" w:hanging="360"/>
      </w:pPr>
      <w:rPr>
        <w:rFonts w:ascii="Wingdings" w:hAnsi="Wingdings" w:hint="default"/>
      </w:rPr>
    </w:lvl>
    <w:lvl w:ilvl="3" w:tplc="D2161668" w:tentative="1">
      <w:start w:val="1"/>
      <w:numFmt w:val="bullet"/>
      <w:lvlText w:val=""/>
      <w:lvlJc w:val="left"/>
      <w:pPr>
        <w:tabs>
          <w:tab w:val="num" w:pos="2520"/>
        </w:tabs>
        <w:ind w:left="2520" w:hanging="360"/>
      </w:pPr>
      <w:rPr>
        <w:rFonts w:ascii="Wingdings" w:hAnsi="Wingdings" w:hint="default"/>
      </w:rPr>
    </w:lvl>
    <w:lvl w:ilvl="4" w:tplc="E04A0860" w:tentative="1">
      <w:start w:val="1"/>
      <w:numFmt w:val="bullet"/>
      <w:lvlText w:val=""/>
      <w:lvlJc w:val="left"/>
      <w:pPr>
        <w:tabs>
          <w:tab w:val="num" w:pos="3240"/>
        </w:tabs>
        <w:ind w:left="3240" w:hanging="360"/>
      </w:pPr>
      <w:rPr>
        <w:rFonts w:ascii="Wingdings" w:hAnsi="Wingdings" w:hint="default"/>
      </w:rPr>
    </w:lvl>
    <w:lvl w:ilvl="5" w:tplc="BC9C3582" w:tentative="1">
      <w:start w:val="1"/>
      <w:numFmt w:val="bullet"/>
      <w:lvlText w:val=""/>
      <w:lvlJc w:val="left"/>
      <w:pPr>
        <w:tabs>
          <w:tab w:val="num" w:pos="3960"/>
        </w:tabs>
        <w:ind w:left="3960" w:hanging="360"/>
      </w:pPr>
      <w:rPr>
        <w:rFonts w:ascii="Wingdings" w:hAnsi="Wingdings" w:hint="default"/>
      </w:rPr>
    </w:lvl>
    <w:lvl w:ilvl="6" w:tplc="03EE21DE" w:tentative="1">
      <w:start w:val="1"/>
      <w:numFmt w:val="bullet"/>
      <w:lvlText w:val=""/>
      <w:lvlJc w:val="left"/>
      <w:pPr>
        <w:tabs>
          <w:tab w:val="num" w:pos="4680"/>
        </w:tabs>
        <w:ind w:left="4680" w:hanging="360"/>
      </w:pPr>
      <w:rPr>
        <w:rFonts w:ascii="Wingdings" w:hAnsi="Wingdings" w:hint="default"/>
      </w:rPr>
    </w:lvl>
    <w:lvl w:ilvl="7" w:tplc="B0CC26AC" w:tentative="1">
      <w:start w:val="1"/>
      <w:numFmt w:val="bullet"/>
      <w:lvlText w:val=""/>
      <w:lvlJc w:val="left"/>
      <w:pPr>
        <w:tabs>
          <w:tab w:val="num" w:pos="5400"/>
        </w:tabs>
        <w:ind w:left="5400" w:hanging="360"/>
      </w:pPr>
      <w:rPr>
        <w:rFonts w:ascii="Wingdings" w:hAnsi="Wingdings" w:hint="default"/>
      </w:rPr>
    </w:lvl>
    <w:lvl w:ilvl="8" w:tplc="F0F0DC0A"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61985C08"/>
    <w:multiLevelType w:val="hybridMultilevel"/>
    <w:tmpl w:val="E8B034A2"/>
    <w:lvl w:ilvl="0" w:tplc="D3866446">
      <w:start w:val="1"/>
      <w:numFmt w:val="bullet"/>
      <w:lvlText w:val=""/>
      <w:lvlJc w:val="left"/>
      <w:pPr>
        <w:tabs>
          <w:tab w:val="num" w:pos="720"/>
        </w:tabs>
        <w:ind w:left="720" w:hanging="360"/>
      </w:pPr>
      <w:rPr>
        <w:rFonts w:ascii="Wingdings" w:hAnsi="Wingdings" w:hint="default"/>
        <w:color w:val="00A0DC" w:themeColor="background2"/>
      </w:rPr>
    </w:lvl>
    <w:lvl w:ilvl="1" w:tplc="7EA2870E" w:tentative="1">
      <w:start w:val="1"/>
      <w:numFmt w:val="bullet"/>
      <w:lvlText w:val=""/>
      <w:lvlJc w:val="left"/>
      <w:pPr>
        <w:tabs>
          <w:tab w:val="num" w:pos="1440"/>
        </w:tabs>
        <w:ind w:left="1440" w:hanging="360"/>
      </w:pPr>
      <w:rPr>
        <w:rFonts w:ascii="Wingdings" w:hAnsi="Wingdings" w:hint="default"/>
      </w:rPr>
    </w:lvl>
    <w:lvl w:ilvl="2" w:tplc="9BBE422A" w:tentative="1">
      <w:start w:val="1"/>
      <w:numFmt w:val="bullet"/>
      <w:lvlText w:val=""/>
      <w:lvlJc w:val="left"/>
      <w:pPr>
        <w:tabs>
          <w:tab w:val="num" w:pos="2160"/>
        </w:tabs>
        <w:ind w:left="2160" w:hanging="360"/>
      </w:pPr>
      <w:rPr>
        <w:rFonts w:ascii="Wingdings" w:hAnsi="Wingdings" w:hint="default"/>
      </w:rPr>
    </w:lvl>
    <w:lvl w:ilvl="3" w:tplc="D2161668" w:tentative="1">
      <w:start w:val="1"/>
      <w:numFmt w:val="bullet"/>
      <w:lvlText w:val=""/>
      <w:lvlJc w:val="left"/>
      <w:pPr>
        <w:tabs>
          <w:tab w:val="num" w:pos="2880"/>
        </w:tabs>
        <w:ind w:left="2880" w:hanging="360"/>
      </w:pPr>
      <w:rPr>
        <w:rFonts w:ascii="Wingdings" w:hAnsi="Wingdings" w:hint="default"/>
      </w:rPr>
    </w:lvl>
    <w:lvl w:ilvl="4" w:tplc="E04A0860" w:tentative="1">
      <w:start w:val="1"/>
      <w:numFmt w:val="bullet"/>
      <w:lvlText w:val=""/>
      <w:lvlJc w:val="left"/>
      <w:pPr>
        <w:tabs>
          <w:tab w:val="num" w:pos="3600"/>
        </w:tabs>
        <w:ind w:left="3600" w:hanging="360"/>
      </w:pPr>
      <w:rPr>
        <w:rFonts w:ascii="Wingdings" w:hAnsi="Wingdings" w:hint="default"/>
      </w:rPr>
    </w:lvl>
    <w:lvl w:ilvl="5" w:tplc="BC9C3582" w:tentative="1">
      <w:start w:val="1"/>
      <w:numFmt w:val="bullet"/>
      <w:lvlText w:val=""/>
      <w:lvlJc w:val="left"/>
      <w:pPr>
        <w:tabs>
          <w:tab w:val="num" w:pos="4320"/>
        </w:tabs>
        <w:ind w:left="4320" w:hanging="360"/>
      </w:pPr>
      <w:rPr>
        <w:rFonts w:ascii="Wingdings" w:hAnsi="Wingdings" w:hint="default"/>
      </w:rPr>
    </w:lvl>
    <w:lvl w:ilvl="6" w:tplc="03EE21DE" w:tentative="1">
      <w:start w:val="1"/>
      <w:numFmt w:val="bullet"/>
      <w:lvlText w:val=""/>
      <w:lvlJc w:val="left"/>
      <w:pPr>
        <w:tabs>
          <w:tab w:val="num" w:pos="5040"/>
        </w:tabs>
        <w:ind w:left="5040" w:hanging="360"/>
      </w:pPr>
      <w:rPr>
        <w:rFonts w:ascii="Wingdings" w:hAnsi="Wingdings" w:hint="default"/>
      </w:rPr>
    </w:lvl>
    <w:lvl w:ilvl="7" w:tplc="B0CC26AC" w:tentative="1">
      <w:start w:val="1"/>
      <w:numFmt w:val="bullet"/>
      <w:lvlText w:val=""/>
      <w:lvlJc w:val="left"/>
      <w:pPr>
        <w:tabs>
          <w:tab w:val="num" w:pos="5760"/>
        </w:tabs>
        <w:ind w:left="5760" w:hanging="360"/>
      </w:pPr>
      <w:rPr>
        <w:rFonts w:ascii="Wingdings" w:hAnsi="Wingdings" w:hint="default"/>
      </w:rPr>
    </w:lvl>
    <w:lvl w:ilvl="8" w:tplc="F0F0DC0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40F6E0E"/>
    <w:multiLevelType w:val="hybridMultilevel"/>
    <w:tmpl w:val="C8921358"/>
    <w:lvl w:ilvl="0" w:tplc="9DD2058C">
      <w:start w:val="1"/>
      <w:numFmt w:val="bullet"/>
      <w:lvlText w:val=""/>
      <w:lvlJc w:val="left"/>
      <w:pPr>
        <w:tabs>
          <w:tab w:val="num" w:pos="720"/>
        </w:tabs>
        <w:ind w:left="720" w:hanging="360"/>
      </w:pPr>
      <w:rPr>
        <w:rFonts w:ascii="Wingdings" w:hAnsi="Wingdings" w:hint="default"/>
      </w:rPr>
    </w:lvl>
    <w:lvl w:ilvl="1" w:tplc="2F621DD4">
      <w:start w:val="117"/>
      <w:numFmt w:val="bullet"/>
      <w:lvlText w:val=""/>
      <w:lvlJc w:val="left"/>
      <w:pPr>
        <w:tabs>
          <w:tab w:val="num" w:pos="1440"/>
        </w:tabs>
        <w:ind w:left="1440" w:hanging="360"/>
      </w:pPr>
      <w:rPr>
        <w:rFonts w:ascii="Wingdings" w:hAnsi="Wingdings" w:hint="default"/>
      </w:rPr>
    </w:lvl>
    <w:lvl w:ilvl="2" w:tplc="94AE5262" w:tentative="1">
      <w:start w:val="1"/>
      <w:numFmt w:val="bullet"/>
      <w:lvlText w:val=""/>
      <w:lvlJc w:val="left"/>
      <w:pPr>
        <w:tabs>
          <w:tab w:val="num" w:pos="2160"/>
        </w:tabs>
        <w:ind w:left="2160" w:hanging="360"/>
      </w:pPr>
      <w:rPr>
        <w:rFonts w:ascii="Wingdings" w:hAnsi="Wingdings" w:hint="default"/>
      </w:rPr>
    </w:lvl>
    <w:lvl w:ilvl="3" w:tplc="E5521154" w:tentative="1">
      <w:start w:val="1"/>
      <w:numFmt w:val="bullet"/>
      <w:lvlText w:val=""/>
      <w:lvlJc w:val="left"/>
      <w:pPr>
        <w:tabs>
          <w:tab w:val="num" w:pos="2880"/>
        </w:tabs>
        <w:ind w:left="2880" w:hanging="360"/>
      </w:pPr>
      <w:rPr>
        <w:rFonts w:ascii="Wingdings" w:hAnsi="Wingdings" w:hint="default"/>
      </w:rPr>
    </w:lvl>
    <w:lvl w:ilvl="4" w:tplc="1B304D54" w:tentative="1">
      <w:start w:val="1"/>
      <w:numFmt w:val="bullet"/>
      <w:lvlText w:val=""/>
      <w:lvlJc w:val="left"/>
      <w:pPr>
        <w:tabs>
          <w:tab w:val="num" w:pos="3600"/>
        </w:tabs>
        <w:ind w:left="3600" w:hanging="360"/>
      </w:pPr>
      <w:rPr>
        <w:rFonts w:ascii="Wingdings" w:hAnsi="Wingdings" w:hint="default"/>
      </w:rPr>
    </w:lvl>
    <w:lvl w:ilvl="5" w:tplc="EBD62566" w:tentative="1">
      <w:start w:val="1"/>
      <w:numFmt w:val="bullet"/>
      <w:lvlText w:val=""/>
      <w:lvlJc w:val="left"/>
      <w:pPr>
        <w:tabs>
          <w:tab w:val="num" w:pos="4320"/>
        </w:tabs>
        <w:ind w:left="4320" w:hanging="360"/>
      </w:pPr>
      <w:rPr>
        <w:rFonts w:ascii="Wingdings" w:hAnsi="Wingdings" w:hint="default"/>
      </w:rPr>
    </w:lvl>
    <w:lvl w:ilvl="6" w:tplc="38CA1CCE" w:tentative="1">
      <w:start w:val="1"/>
      <w:numFmt w:val="bullet"/>
      <w:lvlText w:val=""/>
      <w:lvlJc w:val="left"/>
      <w:pPr>
        <w:tabs>
          <w:tab w:val="num" w:pos="5040"/>
        </w:tabs>
        <w:ind w:left="5040" w:hanging="360"/>
      </w:pPr>
      <w:rPr>
        <w:rFonts w:ascii="Wingdings" w:hAnsi="Wingdings" w:hint="default"/>
      </w:rPr>
    </w:lvl>
    <w:lvl w:ilvl="7" w:tplc="84D4283C" w:tentative="1">
      <w:start w:val="1"/>
      <w:numFmt w:val="bullet"/>
      <w:lvlText w:val=""/>
      <w:lvlJc w:val="left"/>
      <w:pPr>
        <w:tabs>
          <w:tab w:val="num" w:pos="5760"/>
        </w:tabs>
        <w:ind w:left="5760" w:hanging="360"/>
      </w:pPr>
      <w:rPr>
        <w:rFonts w:ascii="Wingdings" w:hAnsi="Wingdings" w:hint="default"/>
      </w:rPr>
    </w:lvl>
    <w:lvl w:ilvl="8" w:tplc="EFF411CE"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6"/>
  </w:num>
  <w:num w:numId="3">
    <w:abstractNumId w:val="7"/>
  </w:num>
  <w:num w:numId="4">
    <w:abstractNumId w:val="4"/>
  </w:num>
  <w:num w:numId="5">
    <w:abstractNumId w:val="3"/>
  </w:num>
  <w:num w:numId="6">
    <w:abstractNumId w:val="0"/>
  </w:num>
  <w:num w:numId="7">
    <w:abstractNumId w:val="2"/>
  </w:num>
  <w:num w:numId="8">
    <w:abstractNumId w:val="8"/>
  </w:num>
  <w:num w:numId="9">
    <w:abstractNumId w:val="1"/>
  </w:num>
  <w:num w:numId="10">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de-DE" w:vendorID="64" w:dllVersion="131078" w:nlCheck="1" w:checkStyle="0"/>
  <w:activeWritingStyle w:appName="MSWord" w:lang="en-US" w:vendorID="64" w:dllVersion="131078" w:nlCheck="1" w:checkStyle="1"/>
  <w:activeWritingStyle w:appName="MSWord" w:lang="it-IT"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532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7717"/>
    <w:rsid w:val="00017AD9"/>
    <w:rsid w:val="00024EE9"/>
    <w:rsid w:val="00027E33"/>
    <w:rsid w:val="000471D4"/>
    <w:rsid w:val="000626D3"/>
    <w:rsid w:val="00064DE4"/>
    <w:rsid w:val="00070D5B"/>
    <w:rsid w:val="00075CFA"/>
    <w:rsid w:val="00080779"/>
    <w:rsid w:val="00087568"/>
    <w:rsid w:val="000B40DB"/>
    <w:rsid w:val="000D1074"/>
    <w:rsid w:val="000D5284"/>
    <w:rsid w:val="000E13E2"/>
    <w:rsid w:val="000E66EC"/>
    <w:rsid w:val="001009AB"/>
    <w:rsid w:val="00106960"/>
    <w:rsid w:val="001133A3"/>
    <w:rsid w:val="001234BA"/>
    <w:rsid w:val="0012549F"/>
    <w:rsid w:val="001346DA"/>
    <w:rsid w:val="001379FB"/>
    <w:rsid w:val="00144DE4"/>
    <w:rsid w:val="001544C1"/>
    <w:rsid w:val="00171A90"/>
    <w:rsid w:val="00181328"/>
    <w:rsid w:val="00191B7B"/>
    <w:rsid w:val="00194ECB"/>
    <w:rsid w:val="00197C90"/>
    <w:rsid w:val="001A6C44"/>
    <w:rsid w:val="001A7968"/>
    <w:rsid w:val="001C1F3B"/>
    <w:rsid w:val="001C2AE0"/>
    <w:rsid w:val="001C3917"/>
    <w:rsid w:val="001D7A81"/>
    <w:rsid w:val="001F5F23"/>
    <w:rsid w:val="001F6AB9"/>
    <w:rsid w:val="00213A46"/>
    <w:rsid w:val="0022697A"/>
    <w:rsid w:val="00230BF2"/>
    <w:rsid w:val="002560A1"/>
    <w:rsid w:val="00257269"/>
    <w:rsid w:val="002579F5"/>
    <w:rsid w:val="002629EA"/>
    <w:rsid w:val="00262EF5"/>
    <w:rsid w:val="0027206E"/>
    <w:rsid w:val="00272217"/>
    <w:rsid w:val="00274D1F"/>
    <w:rsid w:val="00275CCB"/>
    <w:rsid w:val="00276C42"/>
    <w:rsid w:val="0029077D"/>
    <w:rsid w:val="002A19F6"/>
    <w:rsid w:val="002A557A"/>
    <w:rsid w:val="002C1058"/>
    <w:rsid w:val="002D2CFF"/>
    <w:rsid w:val="002F0F6F"/>
    <w:rsid w:val="003014A3"/>
    <w:rsid w:val="00306F18"/>
    <w:rsid w:val="00321923"/>
    <w:rsid w:val="003220C3"/>
    <w:rsid w:val="00346010"/>
    <w:rsid w:val="003463D1"/>
    <w:rsid w:val="00351017"/>
    <w:rsid w:val="00366111"/>
    <w:rsid w:val="00367548"/>
    <w:rsid w:val="003804F3"/>
    <w:rsid w:val="0038497D"/>
    <w:rsid w:val="00397799"/>
    <w:rsid w:val="003A08BE"/>
    <w:rsid w:val="003A0D46"/>
    <w:rsid w:val="003A464D"/>
    <w:rsid w:val="003D5F3D"/>
    <w:rsid w:val="003E1736"/>
    <w:rsid w:val="003E3908"/>
    <w:rsid w:val="003F4B93"/>
    <w:rsid w:val="00401216"/>
    <w:rsid w:val="004105D8"/>
    <w:rsid w:val="00415721"/>
    <w:rsid w:val="00417F6F"/>
    <w:rsid w:val="004347D1"/>
    <w:rsid w:val="004401F4"/>
    <w:rsid w:val="004407DC"/>
    <w:rsid w:val="00443069"/>
    <w:rsid w:val="00445EF9"/>
    <w:rsid w:val="004605F6"/>
    <w:rsid w:val="0046535F"/>
    <w:rsid w:val="00481597"/>
    <w:rsid w:val="004817FB"/>
    <w:rsid w:val="004961D3"/>
    <w:rsid w:val="004A2787"/>
    <w:rsid w:val="004B1435"/>
    <w:rsid w:val="004F1E27"/>
    <w:rsid w:val="005006F2"/>
    <w:rsid w:val="00513A4B"/>
    <w:rsid w:val="00520897"/>
    <w:rsid w:val="00521733"/>
    <w:rsid w:val="00537C82"/>
    <w:rsid w:val="0054012D"/>
    <w:rsid w:val="005475DE"/>
    <w:rsid w:val="00547750"/>
    <w:rsid w:val="00570C27"/>
    <w:rsid w:val="00571194"/>
    <w:rsid w:val="005750CB"/>
    <w:rsid w:val="0058077E"/>
    <w:rsid w:val="0058611D"/>
    <w:rsid w:val="0058634F"/>
    <w:rsid w:val="00594C60"/>
    <w:rsid w:val="005A1ADE"/>
    <w:rsid w:val="005A5380"/>
    <w:rsid w:val="005C623C"/>
    <w:rsid w:val="005D59E6"/>
    <w:rsid w:val="005F022F"/>
    <w:rsid w:val="005F3F60"/>
    <w:rsid w:val="006055D7"/>
    <w:rsid w:val="006075EF"/>
    <w:rsid w:val="00610F49"/>
    <w:rsid w:val="006143F9"/>
    <w:rsid w:val="0062278F"/>
    <w:rsid w:val="00623204"/>
    <w:rsid w:val="00650CF8"/>
    <w:rsid w:val="0066716B"/>
    <w:rsid w:val="00697D14"/>
    <w:rsid w:val="006C15C6"/>
    <w:rsid w:val="006D5941"/>
    <w:rsid w:val="006E1BAA"/>
    <w:rsid w:val="006F1125"/>
    <w:rsid w:val="006F1AC9"/>
    <w:rsid w:val="0070039B"/>
    <w:rsid w:val="007143F9"/>
    <w:rsid w:val="007162ED"/>
    <w:rsid w:val="00735FDB"/>
    <w:rsid w:val="00737128"/>
    <w:rsid w:val="00742CE2"/>
    <w:rsid w:val="0076147E"/>
    <w:rsid w:val="00772ED8"/>
    <w:rsid w:val="00774ABF"/>
    <w:rsid w:val="0079664A"/>
    <w:rsid w:val="007A4EF3"/>
    <w:rsid w:val="007A636B"/>
    <w:rsid w:val="007A67B4"/>
    <w:rsid w:val="007B0121"/>
    <w:rsid w:val="007D3E7A"/>
    <w:rsid w:val="007F0D37"/>
    <w:rsid w:val="007F5608"/>
    <w:rsid w:val="007F727D"/>
    <w:rsid w:val="007F7E9B"/>
    <w:rsid w:val="008030A6"/>
    <w:rsid w:val="008051FD"/>
    <w:rsid w:val="0080557B"/>
    <w:rsid w:val="00807C59"/>
    <w:rsid w:val="00823789"/>
    <w:rsid w:val="008250FF"/>
    <w:rsid w:val="008461E1"/>
    <w:rsid w:val="008547A0"/>
    <w:rsid w:val="00891766"/>
    <w:rsid w:val="0089233C"/>
    <w:rsid w:val="00897A52"/>
    <w:rsid w:val="008B07C0"/>
    <w:rsid w:val="008C0447"/>
    <w:rsid w:val="008C15CC"/>
    <w:rsid w:val="009051A1"/>
    <w:rsid w:val="0090785A"/>
    <w:rsid w:val="009178FE"/>
    <w:rsid w:val="00917E12"/>
    <w:rsid w:val="00920D02"/>
    <w:rsid w:val="00927C6C"/>
    <w:rsid w:val="0093011B"/>
    <w:rsid w:val="009368F5"/>
    <w:rsid w:val="00944CAE"/>
    <w:rsid w:val="009479AC"/>
    <w:rsid w:val="0097733B"/>
    <w:rsid w:val="009A1B07"/>
    <w:rsid w:val="009A4FA6"/>
    <w:rsid w:val="009B3066"/>
    <w:rsid w:val="009C58AA"/>
    <w:rsid w:val="009C73C6"/>
    <w:rsid w:val="009E15B5"/>
    <w:rsid w:val="009E1B64"/>
    <w:rsid w:val="009F50FD"/>
    <w:rsid w:val="00A04D46"/>
    <w:rsid w:val="00A13CD6"/>
    <w:rsid w:val="00A15C08"/>
    <w:rsid w:val="00A16171"/>
    <w:rsid w:val="00A24BCC"/>
    <w:rsid w:val="00A24FD8"/>
    <w:rsid w:val="00A368CD"/>
    <w:rsid w:val="00A36C66"/>
    <w:rsid w:val="00A5108C"/>
    <w:rsid w:val="00A64CDA"/>
    <w:rsid w:val="00A7235B"/>
    <w:rsid w:val="00A738CF"/>
    <w:rsid w:val="00A73AAF"/>
    <w:rsid w:val="00A9766B"/>
    <w:rsid w:val="00AA3FF1"/>
    <w:rsid w:val="00AB73AA"/>
    <w:rsid w:val="00AC0A7D"/>
    <w:rsid w:val="00AD69E4"/>
    <w:rsid w:val="00AD6E76"/>
    <w:rsid w:val="00AD7894"/>
    <w:rsid w:val="00AE3F08"/>
    <w:rsid w:val="00AF3D8F"/>
    <w:rsid w:val="00B02CF5"/>
    <w:rsid w:val="00B0470F"/>
    <w:rsid w:val="00B062F2"/>
    <w:rsid w:val="00B10596"/>
    <w:rsid w:val="00B16A61"/>
    <w:rsid w:val="00B30F66"/>
    <w:rsid w:val="00B31743"/>
    <w:rsid w:val="00B42D2F"/>
    <w:rsid w:val="00B431A0"/>
    <w:rsid w:val="00B47E74"/>
    <w:rsid w:val="00B541B8"/>
    <w:rsid w:val="00B57FAC"/>
    <w:rsid w:val="00B71131"/>
    <w:rsid w:val="00B73E21"/>
    <w:rsid w:val="00B74DE5"/>
    <w:rsid w:val="00B8324A"/>
    <w:rsid w:val="00BA3C3F"/>
    <w:rsid w:val="00BC229D"/>
    <w:rsid w:val="00BD5ABB"/>
    <w:rsid w:val="00BF1F0F"/>
    <w:rsid w:val="00BF46E5"/>
    <w:rsid w:val="00BF5A37"/>
    <w:rsid w:val="00C03D9D"/>
    <w:rsid w:val="00C10053"/>
    <w:rsid w:val="00C17557"/>
    <w:rsid w:val="00C379C1"/>
    <w:rsid w:val="00C414C9"/>
    <w:rsid w:val="00C45AD8"/>
    <w:rsid w:val="00C60AA7"/>
    <w:rsid w:val="00C61C2E"/>
    <w:rsid w:val="00C61E6B"/>
    <w:rsid w:val="00C63465"/>
    <w:rsid w:val="00C64040"/>
    <w:rsid w:val="00C65530"/>
    <w:rsid w:val="00C74CDC"/>
    <w:rsid w:val="00C75D10"/>
    <w:rsid w:val="00C96136"/>
    <w:rsid w:val="00CA00A9"/>
    <w:rsid w:val="00CB1186"/>
    <w:rsid w:val="00CB1588"/>
    <w:rsid w:val="00CD1E96"/>
    <w:rsid w:val="00CF622D"/>
    <w:rsid w:val="00D0150A"/>
    <w:rsid w:val="00D043C0"/>
    <w:rsid w:val="00D05F12"/>
    <w:rsid w:val="00D071E6"/>
    <w:rsid w:val="00D113BA"/>
    <w:rsid w:val="00D2020B"/>
    <w:rsid w:val="00D2171A"/>
    <w:rsid w:val="00D25C08"/>
    <w:rsid w:val="00D322E6"/>
    <w:rsid w:val="00D40674"/>
    <w:rsid w:val="00D50588"/>
    <w:rsid w:val="00D61478"/>
    <w:rsid w:val="00D65A21"/>
    <w:rsid w:val="00D70851"/>
    <w:rsid w:val="00D71671"/>
    <w:rsid w:val="00D72330"/>
    <w:rsid w:val="00D743CB"/>
    <w:rsid w:val="00D80B8D"/>
    <w:rsid w:val="00D82A98"/>
    <w:rsid w:val="00D915A1"/>
    <w:rsid w:val="00DA3508"/>
    <w:rsid w:val="00DA7ADD"/>
    <w:rsid w:val="00DB0FC8"/>
    <w:rsid w:val="00DC77E6"/>
    <w:rsid w:val="00DD063D"/>
    <w:rsid w:val="00DE114A"/>
    <w:rsid w:val="00DF2A9D"/>
    <w:rsid w:val="00E16955"/>
    <w:rsid w:val="00E24340"/>
    <w:rsid w:val="00E36539"/>
    <w:rsid w:val="00E471E2"/>
    <w:rsid w:val="00E4780C"/>
    <w:rsid w:val="00E54363"/>
    <w:rsid w:val="00E61606"/>
    <w:rsid w:val="00E7070B"/>
    <w:rsid w:val="00E70EFC"/>
    <w:rsid w:val="00E93B4F"/>
    <w:rsid w:val="00EA3D1C"/>
    <w:rsid w:val="00EA6393"/>
    <w:rsid w:val="00EE0E34"/>
    <w:rsid w:val="00EE5B89"/>
    <w:rsid w:val="00F05208"/>
    <w:rsid w:val="00F06CA2"/>
    <w:rsid w:val="00F12542"/>
    <w:rsid w:val="00F23A94"/>
    <w:rsid w:val="00F2656D"/>
    <w:rsid w:val="00F26FBF"/>
    <w:rsid w:val="00F314D7"/>
    <w:rsid w:val="00F404F1"/>
    <w:rsid w:val="00F46576"/>
    <w:rsid w:val="00F543F6"/>
    <w:rsid w:val="00F55EC0"/>
    <w:rsid w:val="00F73A4F"/>
    <w:rsid w:val="00F80CDC"/>
    <w:rsid w:val="00F8560C"/>
    <w:rsid w:val="00FA23C1"/>
    <w:rsid w:val="00FA769E"/>
    <w:rsid w:val="00FB6D7C"/>
    <w:rsid w:val="00FC3C73"/>
    <w:rsid w:val="00FD4E0A"/>
    <w:rsid w:val="00FE18D8"/>
    <w:rsid w:val="00FE4C31"/>
    <w:rsid w:val="00FF0A5D"/>
    <w:rsid w:val="00FF2918"/>
    <w:rsid w:val="0B0BA113"/>
    <w:rsid w:val="0FCDC436"/>
    <w:rsid w:val="113AA30A"/>
    <w:rsid w:val="14715EC9"/>
    <w:rsid w:val="177A20EE"/>
    <w:rsid w:val="1C3797D8"/>
    <w:rsid w:val="1C527D25"/>
    <w:rsid w:val="2BBF91E8"/>
    <w:rsid w:val="304A68F8"/>
    <w:rsid w:val="35D317B4"/>
    <w:rsid w:val="3AD72115"/>
    <w:rsid w:val="3E721950"/>
    <w:rsid w:val="4C8CF9B7"/>
    <w:rsid w:val="4FD47002"/>
    <w:rsid w:val="539F379D"/>
    <w:rsid w:val="56C162D1"/>
    <w:rsid w:val="585B734E"/>
    <w:rsid w:val="6247D249"/>
    <w:rsid w:val="63D73E67"/>
    <w:rsid w:val="64C2B39B"/>
    <w:rsid w:val="70DABAB4"/>
    <w:rsid w:val="7A58C38F"/>
    <w:rsid w:val="7AC7BD70"/>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it-IT"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lsdException w:name="heading 5" w:uiPriority="0"/>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styleId="Listenabsatz">
    <w:name w:val="List Paragraph"/>
    <w:basedOn w:val="Standard"/>
    <w:uiPriority w:val="34"/>
    <w:qFormat/>
    <w:rsid w:val="00F543F6"/>
    <w:pPr>
      <w:ind w:left="720"/>
      <w:contextualSpacing/>
    </w:pPr>
  </w:style>
  <w:style w:type="character" w:styleId="Kommentarzeichen">
    <w:name w:val="annotation reference"/>
    <w:basedOn w:val="Absatz-Standardschriftart"/>
    <w:uiPriority w:val="99"/>
    <w:semiHidden/>
    <w:unhideWhenUsed/>
    <w:rsid w:val="003F4B93"/>
    <w:rPr>
      <w:sz w:val="16"/>
      <w:szCs w:val="16"/>
    </w:rPr>
  </w:style>
  <w:style w:type="paragraph" w:styleId="Kommentartext">
    <w:name w:val="annotation text"/>
    <w:basedOn w:val="Standard"/>
    <w:link w:val="KommentartextZchn"/>
    <w:uiPriority w:val="99"/>
    <w:semiHidden/>
    <w:unhideWhenUsed/>
    <w:rsid w:val="003F4B93"/>
    <w:pPr>
      <w:spacing w:line="240" w:lineRule="auto"/>
    </w:pPr>
    <w:rPr>
      <w:sz w:val="20"/>
    </w:rPr>
  </w:style>
  <w:style w:type="character" w:customStyle="1" w:styleId="KommentartextZchn">
    <w:name w:val="Kommentartext Zchn"/>
    <w:basedOn w:val="Absatz-Standardschriftart"/>
    <w:link w:val="Kommentartext"/>
    <w:uiPriority w:val="99"/>
    <w:semiHidden/>
    <w:rsid w:val="003F4B93"/>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3F4B93"/>
    <w:rPr>
      <w:b/>
      <w:bCs/>
    </w:rPr>
  </w:style>
  <w:style w:type="character" w:customStyle="1" w:styleId="KommentarthemaZchn">
    <w:name w:val="Kommentarthema Zchn"/>
    <w:basedOn w:val="KommentartextZchn"/>
    <w:link w:val="Kommentarthema"/>
    <w:uiPriority w:val="99"/>
    <w:semiHidden/>
    <w:rsid w:val="003F4B93"/>
    <w:rPr>
      <w:rFonts w:ascii="Arial" w:hAnsi="Arial"/>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1202661">
      <w:bodyDiv w:val="1"/>
      <w:marLeft w:val="0"/>
      <w:marRight w:val="0"/>
      <w:marTop w:val="0"/>
      <w:marBottom w:val="0"/>
      <w:divBdr>
        <w:top w:val="none" w:sz="0" w:space="0" w:color="auto"/>
        <w:left w:val="none" w:sz="0" w:space="0" w:color="auto"/>
        <w:bottom w:val="none" w:sz="0" w:space="0" w:color="auto"/>
        <w:right w:val="none" w:sz="0" w:space="0" w:color="auto"/>
      </w:divBdr>
      <w:divsChild>
        <w:div w:id="125466993">
          <w:marLeft w:val="274"/>
          <w:marRight w:val="0"/>
          <w:marTop w:val="0"/>
          <w:marBottom w:val="0"/>
          <w:divBdr>
            <w:top w:val="none" w:sz="0" w:space="0" w:color="auto"/>
            <w:left w:val="none" w:sz="0" w:space="0" w:color="auto"/>
            <w:bottom w:val="none" w:sz="0" w:space="0" w:color="auto"/>
            <w:right w:val="none" w:sz="0" w:space="0" w:color="auto"/>
          </w:divBdr>
        </w:div>
      </w:divsChild>
    </w:div>
    <w:div w:id="342323980">
      <w:bodyDiv w:val="1"/>
      <w:marLeft w:val="0"/>
      <w:marRight w:val="0"/>
      <w:marTop w:val="0"/>
      <w:marBottom w:val="0"/>
      <w:divBdr>
        <w:top w:val="none" w:sz="0" w:space="0" w:color="auto"/>
        <w:left w:val="none" w:sz="0" w:space="0" w:color="auto"/>
        <w:bottom w:val="none" w:sz="0" w:space="0" w:color="auto"/>
        <w:right w:val="none" w:sz="0" w:space="0" w:color="auto"/>
      </w:divBdr>
      <w:divsChild>
        <w:div w:id="778990276">
          <w:marLeft w:val="446"/>
          <w:marRight w:val="0"/>
          <w:marTop w:val="0"/>
          <w:marBottom w:val="0"/>
          <w:divBdr>
            <w:top w:val="none" w:sz="0" w:space="0" w:color="auto"/>
            <w:left w:val="none" w:sz="0" w:space="0" w:color="auto"/>
            <w:bottom w:val="none" w:sz="0" w:space="0" w:color="auto"/>
            <w:right w:val="none" w:sz="0" w:space="0" w:color="auto"/>
          </w:divBdr>
        </w:div>
        <w:div w:id="859201943">
          <w:marLeft w:val="446"/>
          <w:marRight w:val="0"/>
          <w:marTop w:val="0"/>
          <w:marBottom w:val="0"/>
          <w:divBdr>
            <w:top w:val="none" w:sz="0" w:space="0" w:color="auto"/>
            <w:left w:val="none" w:sz="0" w:space="0" w:color="auto"/>
            <w:bottom w:val="none" w:sz="0" w:space="0" w:color="auto"/>
            <w:right w:val="none" w:sz="0" w:space="0" w:color="auto"/>
          </w:divBdr>
        </w:div>
      </w:divsChild>
    </w:div>
    <w:div w:id="415325978">
      <w:bodyDiv w:val="1"/>
      <w:marLeft w:val="0"/>
      <w:marRight w:val="0"/>
      <w:marTop w:val="0"/>
      <w:marBottom w:val="0"/>
      <w:divBdr>
        <w:top w:val="none" w:sz="0" w:space="0" w:color="auto"/>
        <w:left w:val="none" w:sz="0" w:space="0" w:color="auto"/>
        <w:bottom w:val="none" w:sz="0" w:space="0" w:color="auto"/>
        <w:right w:val="none" w:sz="0" w:space="0" w:color="auto"/>
      </w:divBdr>
      <w:divsChild>
        <w:div w:id="527449082">
          <w:marLeft w:val="446"/>
          <w:marRight w:val="0"/>
          <w:marTop w:val="0"/>
          <w:marBottom w:val="120"/>
          <w:divBdr>
            <w:top w:val="none" w:sz="0" w:space="0" w:color="auto"/>
            <w:left w:val="none" w:sz="0" w:space="0" w:color="auto"/>
            <w:bottom w:val="none" w:sz="0" w:space="0" w:color="auto"/>
            <w:right w:val="none" w:sz="0" w:space="0" w:color="auto"/>
          </w:divBdr>
        </w:div>
        <w:div w:id="1866286194">
          <w:marLeft w:val="446"/>
          <w:marRight w:val="0"/>
          <w:marTop w:val="0"/>
          <w:marBottom w:val="120"/>
          <w:divBdr>
            <w:top w:val="none" w:sz="0" w:space="0" w:color="auto"/>
            <w:left w:val="none" w:sz="0" w:space="0" w:color="auto"/>
            <w:bottom w:val="none" w:sz="0" w:space="0" w:color="auto"/>
            <w:right w:val="none" w:sz="0" w:space="0" w:color="auto"/>
          </w:divBdr>
        </w:div>
        <w:div w:id="920917800">
          <w:marLeft w:val="446"/>
          <w:marRight w:val="0"/>
          <w:marTop w:val="0"/>
          <w:marBottom w:val="120"/>
          <w:divBdr>
            <w:top w:val="none" w:sz="0" w:space="0" w:color="auto"/>
            <w:left w:val="none" w:sz="0" w:space="0" w:color="auto"/>
            <w:bottom w:val="none" w:sz="0" w:space="0" w:color="auto"/>
            <w:right w:val="none" w:sz="0" w:space="0" w:color="auto"/>
          </w:divBdr>
        </w:div>
        <w:div w:id="1016276538">
          <w:marLeft w:val="446"/>
          <w:marRight w:val="0"/>
          <w:marTop w:val="0"/>
          <w:marBottom w:val="120"/>
          <w:divBdr>
            <w:top w:val="none" w:sz="0" w:space="0" w:color="auto"/>
            <w:left w:val="none" w:sz="0" w:space="0" w:color="auto"/>
            <w:bottom w:val="none" w:sz="0" w:space="0" w:color="auto"/>
            <w:right w:val="none" w:sz="0" w:space="0" w:color="auto"/>
          </w:divBdr>
        </w:div>
        <w:div w:id="1429228097">
          <w:marLeft w:val="446"/>
          <w:marRight w:val="0"/>
          <w:marTop w:val="0"/>
          <w:marBottom w:val="120"/>
          <w:divBdr>
            <w:top w:val="none" w:sz="0" w:space="0" w:color="auto"/>
            <w:left w:val="none" w:sz="0" w:space="0" w:color="auto"/>
            <w:bottom w:val="none" w:sz="0" w:space="0" w:color="auto"/>
            <w:right w:val="none" w:sz="0" w:space="0" w:color="auto"/>
          </w:divBdr>
        </w:div>
        <w:div w:id="588541610">
          <w:marLeft w:val="446"/>
          <w:marRight w:val="0"/>
          <w:marTop w:val="0"/>
          <w:marBottom w:val="120"/>
          <w:divBdr>
            <w:top w:val="none" w:sz="0" w:space="0" w:color="auto"/>
            <w:left w:val="none" w:sz="0" w:space="0" w:color="auto"/>
            <w:bottom w:val="none" w:sz="0" w:space="0" w:color="auto"/>
            <w:right w:val="none" w:sz="0" w:space="0" w:color="auto"/>
          </w:divBdr>
        </w:div>
      </w:divsChild>
    </w:div>
    <w:div w:id="619991893">
      <w:bodyDiv w:val="1"/>
      <w:marLeft w:val="0"/>
      <w:marRight w:val="0"/>
      <w:marTop w:val="0"/>
      <w:marBottom w:val="0"/>
      <w:divBdr>
        <w:top w:val="none" w:sz="0" w:space="0" w:color="auto"/>
        <w:left w:val="none" w:sz="0" w:space="0" w:color="auto"/>
        <w:bottom w:val="none" w:sz="0" w:space="0" w:color="auto"/>
        <w:right w:val="none" w:sz="0" w:space="0" w:color="auto"/>
      </w:divBdr>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03950200">
      <w:bodyDiv w:val="1"/>
      <w:marLeft w:val="0"/>
      <w:marRight w:val="0"/>
      <w:marTop w:val="0"/>
      <w:marBottom w:val="0"/>
      <w:divBdr>
        <w:top w:val="none" w:sz="0" w:space="0" w:color="auto"/>
        <w:left w:val="none" w:sz="0" w:space="0" w:color="auto"/>
        <w:bottom w:val="none" w:sz="0" w:space="0" w:color="auto"/>
        <w:right w:val="none" w:sz="0" w:space="0" w:color="auto"/>
      </w:divBdr>
      <w:divsChild>
        <w:div w:id="1355156210">
          <w:marLeft w:val="446"/>
          <w:marRight w:val="0"/>
          <w:marTop w:val="0"/>
          <w:marBottom w:val="0"/>
          <w:divBdr>
            <w:top w:val="none" w:sz="0" w:space="0" w:color="auto"/>
            <w:left w:val="none" w:sz="0" w:space="0" w:color="auto"/>
            <w:bottom w:val="none" w:sz="0" w:space="0" w:color="auto"/>
            <w:right w:val="none" w:sz="0" w:space="0" w:color="auto"/>
          </w:divBdr>
        </w:div>
        <w:div w:id="55586923">
          <w:marLeft w:val="446"/>
          <w:marRight w:val="0"/>
          <w:marTop w:val="120"/>
          <w:marBottom w:val="0"/>
          <w:divBdr>
            <w:top w:val="none" w:sz="0" w:space="0" w:color="auto"/>
            <w:left w:val="none" w:sz="0" w:space="0" w:color="auto"/>
            <w:bottom w:val="none" w:sz="0" w:space="0" w:color="auto"/>
            <w:right w:val="none" w:sz="0" w:space="0" w:color="auto"/>
          </w:divBdr>
        </w:div>
        <w:div w:id="1958440227">
          <w:marLeft w:val="446"/>
          <w:marRight w:val="0"/>
          <w:marTop w:val="120"/>
          <w:marBottom w:val="0"/>
          <w:divBdr>
            <w:top w:val="none" w:sz="0" w:space="0" w:color="auto"/>
            <w:left w:val="none" w:sz="0" w:space="0" w:color="auto"/>
            <w:bottom w:val="none" w:sz="0" w:space="0" w:color="auto"/>
            <w:right w:val="none" w:sz="0" w:space="0" w:color="auto"/>
          </w:divBdr>
        </w:div>
        <w:div w:id="1199440070">
          <w:marLeft w:val="446"/>
          <w:marRight w:val="0"/>
          <w:marTop w:val="120"/>
          <w:marBottom w:val="0"/>
          <w:divBdr>
            <w:top w:val="none" w:sz="0" w:space="0" w:color="auto"/>
            <w:left w:val="none" w:sz="0" w:space="0" w:color="auto"/>
            <w:bottom w:val="none" w:sz="0" w:space="0" w:color="auto"/>
            <w:right w:val="none" w:sz="0" w:space="0" w:color="auto"/>
          </w:divBdr>
        </w:div>
      </w:divsChild>
    </w:div>
    <w:div w:id="1022904211">
      <w:bodyDiv w:val="1"/>
      <w:marLeft w:val="0"/>
      <w:marRight w:val="0"/>
      <w:marTop w:val="0"/>
      <w:marBottom w:val="0"/>
      <w:divBdr>
        <w:top w:val="none" w:sz="0" w:space="0" w:color="auto"/>
        <w:left w:val="none" w:sz="0" w:space="0" w:color="auto"/>
        <w:bottom w:val="none" w:sz="0" w:space="0" w:color="auto"/>
        <w:right w:val="none" w:sz="0" w:space="0" w:color="auto"/>
      </w:divBdr>
      <w:divsChild>
        <w:div w:id="1222983235">
          <w:marLeft w:val="274"/>
          <w:marRight w:val="0"/>
          <w:marTop w:val="0"/>
          <w:marBottom w:val="120"/>
          <w:divBdr>
            <w:top w:val="none" w:sz="0" w:space="0" w:color="auto"/>
            <w:left w:val="none" w:sz="0" w:space="0" w:color="auto"/>
            <w:bottom w:val="none" w:sz="0" w:space="0" w:color="auto"/>
            <w:right w:val="none" w:sz="0" w:space="0" w:color="auto"/>
          </w:divBdr>
        </w:div>
        <w:div w:id="2126927278">
          <w:marLeft w:val="274"/>
          <w:marRight w:val="0"/>
          <w:marTop w:val="0"/>
          <w:marBottom w:val="120"/>
          <w:divBdr>
            <w:top w:val="none" w:sz="0" w:space="0" w:color="auto"/>
            <w:left w:val="none" w:sz="0" w:space="0" w:color="auto"/>
            <w:bottom w:val="none" w:sz="0" w:space="0" w:color="auto"/>
            <w:right w:val="none" w:sz="0" w:space="0" w:color="auto"/>
          </w:divBdr>
        </w:div>
        <w:div w:id="1440225373">
          <w:marLeft w:val="274"/>
          <w:marRight w:val="0"/>
          <w:marTop w:val="0"/>
          <w:marBottom w:val="120"/>
          <w:divBdr>
            <w:top w:val="none" w:sz="0" w:space="0" w:color="auto"/>
            <w:left w:val="none" w:sz="0" w:space="0" w:color="auto"/>
            <w:bottom w:val="none" w:sz="0" w:space="0" w:color="auto"/>
            <w:right w:val="none" w:sz="0" w:space="0" w:color="auto"/>
          </w:divBdr>
        </w:div>
      </w:divsChild>
    </w:div>
    <w:div w:id="1035157852">
      <w:bodyDiv w:val="1"/>
      <w:marLeft w:val="0"/>
      <w:marRight w:val="0"/>
      <w:marTop w:val="0"/>
      <w:marBottom w:val="0"/>
      <w:divBdr>
        <w:top w:val="none" w:sz="0" w:space="0" w:color="auto"/>
        <w:left w:val="none" w:sz="0" w:space="0" w:color="auto"/>
        <w:bottom w:val="none" w:sz="0" w:space="0" w:color="auto"/>
        <w:right w:val="none" w:sz="0" w:space="0" w:color="auto"/>
      </w:divBdr>
      <w:divsChild>
        <w:div w:id="1638523">
          <w:marLeft w:val="274"/>
          <w:marRight w:val="0"/>
          <w:marTop w:val="0"/>
          <w:marBottom w:val="120"/>
          <w:divBdr>
            <w:top w:val="none" w:sz="0" w:space="0" w:color="auto"/>
            <w:left w:val="none" w:sz="0" w:space="0" w:color="auto"/>
            <w:bottom w:val="none" w:sz="0" w:space="0" w:color="auto"/>
            <w:right w:val="none" w:sz="0" w:space="0" w:color="auto"/>
          </w:divBdr>
        </w:div>
        <w:div w:id="574323391">
          <w:marLeft w:val="274"/>
          <w:marRight w:val="0"/>
          <w:marTop w:val="0"/>
          <w:marBottom w:val="120"/>
          <w:divBdr>
            <w:top w:val="none" w:sz="0" w:space="0" w:color="auto"/>
            <w:left w:val="none" w:sz="0" w:space="0" w:color="auto"/>
            <w:bottom w:val="none" w:sz="0" w:space="0" w:color="auto"/>
            <w:right w:val="none" w:sz="0" w:space="0" w:color="auto"/>
          </w:divBdr>
        </w:div>
        <w:div w:id="712004625">
          <w:marLeft w:val="274"/>
          <w:marRight w:val="0"/>
          <w:marTop w:val="0"/>
          <w:marBottom w:val="120"/>
          <w:divBdr>
            <w:top w:val="none" w:sz="0" w:space="0" w:color="auto"/>
            <w:left w:val="none" w:sz="0" w:space="0" w:color="auto"/>
            <w:bottom w:val="none" w:sz="0" w:space="0" w:color="auto"/>
            <w:right w:val="none" w:sz="0" w:space="0" w:color="auto"/>
          </w:divBdr>
        </w:div>
      </w:divsChild>
    </w:div>
    <w:div w:id="1114516416">
      <w:bodyDiv w:val="1"/>
      <w:marLeft w:val="0"/>
      <w:marRight w:val="0"/>
      <w:marTop w:val="0"/>
      <w:marBottom w:val="0"/>
      <w:divBdr>
        <w:top w:val="none" w:sz="0" w:space="0" w:color="auto"/>
        <w:left w:val="none" w:sz="0" w:space="0" w:color="auto"/>
        <w:bottom w:val="none" w:sz="0" w:space="0" w:color="auto"/>
        <w:right w:val="none" w:sz="0" w:space="0" w:color="auto"/>
      </w:divBdr>
    </w:div>
    <w:div w:id="1137138483">
      <w:bodyDiv w:val="1"/>
      <w:marLeft w:val="0"/>
      <w:marRight w:val="0"/>
      <w:marTop w:val="0"/>
      <w:marBottom w:val="0"/>
      <w:divBdr>
        <w:top w:val="none" w:sz="0" w:space="0" w:color="auto"/>
        <w:left w:val="none" w:sz="0" w:space="0" w:color="auto"/>
        <w:bottom w:val="none" w:sz="0" w:space="0" w:color="auto"/>
        <w:right w:val="none" w:sz="0" w:space="0" w:color="auto"/>
      </w:divBdr>
      <w:divsChild>
        <w:div w:id="15354756">
          <w:marLeft w:val="446"/>
          <w:marRight w:val="0"/>
          <w:marTop w:val="0"/>
          <w:marBottom w:val="0"/>
          <w:divBdr>
            <w:top w:val="none" w:sz="0" w:space="0" w:color="auto"/>
            <w:left w:val="none" w:sz="0" w:space="0" w:color="auto"/>
            <w:bottom w:val="none" w:sz="0" w:space="0" w:color="auto"/>
            <w:right w:val="none" w:sz="0" w:space="0" w:color="auto"/>
          </w:divBdr>
        </w:div>
        <w:div w:id="706292967">
          <w:marLeft w:val="706"/>
          <w:marRight w:val="0"/>
          <w:marTop w:val="0"/>
          <w:marBottom w:val="0"/>
          <w:divBdr>
            <w:top w:val="none" w:sz="0" w:space="0" w:color="auto"/>
            <w:left w:val="none" w:sz="0" w:space="0" w:color="auto"/>
            <w:bottom w:val="none" w:sz="0" w:space="0" w:color="auto"/>
            <w:right w:val="none" w:sz="0" w:space="0" w:color="auto"/>
          </w:divBdr>
        </w:div>
        <w:div w:id="1043478859">
          <w:marLeft w:val="706"/>
          <w:marRight w:val="0"/>
          <w:marTop w:val="0"/>
          <w:marBottom w:val="0"/>
          <w:divBdr>
            <w:top w:val="none" w:sz="0" w:space="0" w:color="auto"/>
            <w:left w:val="none" w:sz="0" w:space="0" w:color="auto"/>
            <w:bottom w:val="none" w:sz="0" w:space="0" w:color="auto"/>
            <w:right w:val="none" w:sz="0" w:space="0" w:color="auto"/>
          </w:divBdr>
        </w:div>
        <w:div w:id="2112508986">
          <w:marLeft w:val="706"/>
          <w:marRight w:val="0"/>
          <w:marTop w:val="0"/>
          <w:marBottom w:val="0"/>
          <w:divBdr>
            <w:top w:val="none" w:sz="0" w:space="0" w:color="auto"/>
            <w:left w:val="none" w:sz="0" w:space="0" w:color="auto"/>
            <w:bottom w:val="none" w:sz="0" w:space="0" w:color="auto"/>
            <w:right w:val="none" w:sz="0" w:space="0" w:color="auto"/>
          </w:divBdr>
        </w:div>
        <w:div w:id="363140549">
          <w:marLeft w:val="446"/>
          <w:marRight w:val="0"/>
          <w:marTop w:val="0"/>
          <w:marBottom w:val="0"/>
          <w:divBdr>
            <w:top w:val="none" w:sz="0" w:space="0" w:color="auto"/>
            <w:left w:val="none" w:sz="0" w:space="0" w:color="auto"/>
            <w:bottom w:val="none" w:sz="0" w:space="0" w:color="auto"/>
            <w:right w:val="none" w:sz="0" w:space="0" w:color="auto"/>
          </w:divBdr>
        </w:div>
        <w:div w:id="365564389">
          <w:marLeft w:val="706"/>
          <w:marRight w:val="0"/>
          <w:marTop w:val="0"/>
          <w:marBottom w:val="0"/>
          <w:divBdr>
            <w:top w:val="none" w:sz="0" w:space="0" w:color="auto"/>
            <w:left w:val="none" w:sz="0" w:space="0" w:color="auto"/>
            <w:bottom w:val="none" w:sz="0" w:space="0" w:color="auto"/>
            <w:right w:val="none" w:sz="0" w:space="0" w:color="auto"/>
          </w:divBdr>
        </w:div>
        <w:div w:id="753169798">
          <w:marLeft w:val="706"/>
          <w:marRight w:val="0"/>
          <w:marTop w:val="0"/>
          <w:marBottom w:val="120"/>
          <w:divBdr>
            <w:top w:val="none" w:sz="0" w:space="0" w:color="auto"/>
            <w:left w:val="none" w:sz="0" w:space="0" w:color="auto"/>
            <w:bottom w:val="none" w:sz="0" w:space="0" w:color="auto"/>
            <w:right w:val="none" w:sz="0" w:space="0" w:color="auto"/>
          </w:divBdr>
        </w:div>
        <w:div w:id="1848865604">
          <w:marLeft w:val="446"/>
          <w:marRight w:val="0"/>
          <w:marTop w:val="0"/>
          <w:marBottom w:val="0"/>
          <w:divBdr>
            <w:top w:val="none" w:sz="0" w:space="0" w:color="auto"/>
            <w:left w:val="none" w:sz="0" w:space="0" w:color="auto"/>
            <w:bottom w:val="none" w:sz="0" w:space="0" w:color="auto"/>
            <w:right w:val="none" w:sz="0" w:space="0" w:color="auto"/>
          </w:divBdr>
        </w:div>
        <w:div w:id="1377007636">
          <w:marLeft w:val="706"/>
          <w:marRight w:val="0"/>
          <w:marTop w:val="0"/>
          <w:marBottom w:val="0"/>
          <w:divBdr>
            <w:top w:val="none" w:sz="0" w:space="0" w:color="auto"/>
            <w:left w:val="none" w:sz="0" w:space="0" w:color="auto"/>
            <w:bottom w:val="none" w:sz="0" w:space="0" w:color="auto"/>
            <w:right w:val="none" w:sz="0" w:space="0" w:color="auto"/>
          </w:divBdr>
        </w:div>
        <w:div w:id="749349061">
          <w:marLeft w:val="706"/>
          <w:marRight w:val="0"/>
          <w:marTop w:val="0"/>
          <w:marBottom w:val="0"/>
          <w:divBdr>
            <w:top w:val="none" w:sz="0" w:space="0" w:color="auto"/>
            <w:left w:val="none" w:sz="0" w:space="0" w:color="auto"/>
            <w:bottom w:val="none" w:sz="0" w:space="0" w:color="auto"/>
            <w:right w:val="none" w:sz="0" w:space="0" w:color="auto"/>
          </w:divBdr>
        </w:div>
        <w:div w:id="966861899">
          <w:marLeft w:val="706"/>
          <w:marRight w:val="0"/>
          <w:marTop w:val="0"/>
          <w:marBottom w:val="0"/>
          <w:divBdr>
            <w:top w:val="none" w:sz="0" w:space="0" w:color="auto"/>
            <w:left w:val="none" w:sz="0" w:space="0" w:color="auto"/>
            <w:bottom w:val="none" w:sz="0" w:space="0" w:color="auto"/>
            <w:right w:val="none" w:sz="0" w:space="0" w:color="auto"/>
          </w:divBdr>
        </w:div>
        <w:div w:id="1244026708">
          <w:marLeft w:val="706"/>
          <w:marRight w:val="0"/>
          <w:marTop w:val="0"/>
          <w:marBottom w:val="120"/>
          <w:divBdr>
            <w:top w:val="none" w:sz="0" w:space="0" w:color="auto"/>
            <w:left w:val="none" w:sz="0" w:space="0" w:color="auto"/>
            <w:bottom w:val="none" w:sz="0" w:space="0" w:color="auto"/>
            <w:right w:val="none" w:sz="0" w:space="0" w:color="auto"/>
          </w:divBdr>
        </w:div>
      </w:divsChild>
    </w:div>
    <w:div w:id="1324167968">
      <w:bodyDiv w:val="1"/>
      <w:marLeft w:val="0"/>
      <w:marRight w:val="0"/>
      <w:marTop w:val="0"/>
      <w:marBottom w:val="0"/>
      <w:divBdr>
        <w:top w:val="none" w:sz="0" w:space="0" w:color="auto"/>
        <w:left w:val="none" w:sz="0" w:space="0" w:color="auto"/>
        <w:bottom w:val="none" w:sz="0" w:space="0" w:color="auto"/>
        <w:right w:val="none" w:sz="0" w:space="0" w:color="auto"/>
      </w:divBdr>
      <w:divsChild>
        <w:div w:id="1201437830">
          <w:marLeft w:val="446"/>
          <w:marRight w:val="0"/>
          <w:marTop w:val="0"/>
          <w:marBottom w:val="120"/>
          <w:divBdr>
            <w:top w:val="none" w:sz="0" w:space="0" w:color="auto"/>
            <w:left w:val="none" w:sz="0" w:space="0" w:color="auto"/>
            <w:bottom w:val="none" w:sz="0" w:space="0" w:color="auto"/>
            <w:right w:val="none" w:sz="0" w:space="0" w:color="auto"/>
          </w:divBdr>
        </w:div>
      </w:divsChild>
    </w:div>
    <w:div w:id="1389262880">
      <w:bodyDiv w:val="1"/>
      <w:marLeft w:val="0"/>
      <w:marRight w:val="0"/>
      <w:marTop w:val="0"/>
      <w:marBottom w:val="0"/>
      <w:divBdr>
        <w:top w:val="none" w:sz="0" w:space="0" w:color="auto"/>
        <w:left w:val="none" w:sz="0" w:space="0" w:color="auto"/>
        <w:bottom w:val="none" w:sz="0" w:space="0" w:color="auto"/>
        <w:right w:val="none" w:sz="0" w:space="0" w:color="auto"/>
      </w:divBdr>
      <w:divsChild>
        <w:div w:id="2084599288">
          <w:marLeft w:val="446"/>
          <w:marRight w:val="0"/>
          <w:marTop w:val="0"/>
          <w:marBottom w:val="120"/>
          <w:divBdr>
            <w:top w:val="none" w:sz="0" w:space="0" w:color="auto"/>
            <w:left w:val="none" w:sz="0" w:space="0" w:color="auto"/>
            <w:bottom w:val="none" w:sz="0" w:space="0" w:color="auto"/>
            <w:right w:val="none" w:sz="0" w:space="0" w:color="auto"/>
          </w:divBdr>
        </w:div>
        <w:div w:id="1463306998">
          <w:marLeft w:val="446"/>
          <w:marRight w:val="0"/>
          <w:marTop w:val="0"/>
          <w:marBottom w:val="120"/>
          <w:divBdr>
            <w:top w:val="none" w:sz="0" w:space="0" w:color="auto"/>
            <w:left w:val="none" w:sz="0" w:space="0" w:color="auto"/>
            <w:bottom w:val="none" w:sz="0" w:space="0" w:color="auto"/>
            <w:right w:val="none" w:sz="0" w:space="0" w:color="auto"/>
          </w:divBdr>
        </w:div>
        <w:div w:id="97066457">
          <w:marLeft w:val="446"/>
          <w:marRight w:val="0"/>
          <w:marTop w:val="0"/>
          <w:marBottom w:val="120"/>
          <w:divBdr>
            <w:top w:val="none" w:sz="0" w:space="0" w:color="auto"/>
            <w:left w:val="none" w:sz="0" w:space="0" w:color="auto"/>
            <w:bottom w:val="none" w:sz="0" w:space="0" w:color="auto"/>
            <w:right w:val="none" w:sz="0" w:space="0" w:color="auto"/>
          </w:divBdr>
        </w:div>
        <w:div w:id="562957218">
          <w:marLeft w:val="446"/>
          <w:marRight w:val="0"/>
          <w:marTop w:val="0"/>
          <w:marBottom w:val="120"/>
          <w:divBdr>
            <w:top w:val="none" w:sz="0" w:space="0" w:color="auto"/>
            <w:left w:val="none" w:sz="0" w:space="0" w:color="auto"/>
            <w:bottom w:val="none" w:sz="0" w:space="0" w:color="auto"/>
            <w:right w:val="none" w:sz="0" w:space="0" w:color="auto"/>
          </w:divBdr>
        </w:div>
      </w:divsChild>
    </w:div>
    <w:div w:id="1398237234">
      <w:bodyDiv w:val="1"/>
      <w:marLeft w:val="0"/>
      <w:marRight w:val="0"/>
      <w:marTop w:val="0"/>
      <w:marBottom w:val="0"/>
      <w:divBdr>
        <w:top w:val="none" w:sz="0" w:space="0" w:color="auto"/>
        <w:left w:val="none" w:sz="0" w:space="0" w:color="auto"/>
        <w:bottom w:val="none" w:sz="0" w:space="0" w:color="auto"/>
        <w:right w:val="none" w:sz="0" w:space="0" w:color="auto"/>
      </w:divBdr>
      <w:divsChild>
        <w:div w:id="438766135">
          <w:marLeft w:val="418"/>
          <w:marRight w:val="0"/>
          <w:marTop w:val="120"/>
          <w:marBottom w:val="0"/>
          <w:divBdr>
            <w:top w:val="none" w:sz="0" w:space="0" w:color="auto"/>
            <w:left w:val="none" w:sz="0" w:space="0" w:color="auto"/>
            <w:bottom w:val="none" w:sz="0" w:space="0" w:color="auto"/>
            <w:right w:val="none" w:sz="0" w:space="0" w:color="auto"/>
          </w:divBdr>
        </w:div>
        <w:div w:id="1391415844">
          <w:marLeft w:val="734"/>
          <w:marRight w:val="0"/>
          <w:marTop w:val="0"/>
          <w:marBottom w:val="0"/>
          <w:divBdr>
            <w:top w:val="none" w:sz="0" w:space="0" w:color="auto"/>
            <w:left w:val="none" w:sz="0" w:space="0" w:color="auto"/>
            <w:bottom w:val="none" w:sz="0" w:space="0" w:color="auto"/>
            <w:right w:val="none" w:sz="0" w:space="0" w:color="auto"/>
          </w:divBdr>
        </w:div>
        <w:div w:id="103885978">
          <w:marLeft w:val="734"/>
          <w:marRight w:val="0"/>
          <w:marTop w:val="0"/>
          <w:marBottom w:val="0"/>
          <w:divBdr>
            <w:top w:val="none" w:sz="0" w:space="0" w:color="auto"/>
            <w:left w:val="none" w:sz="0" w:space="0" w:color="auto"/>
            <w:bottom w:val="none" w:sz="0" w:space="0" w:color="auto"/>
            <w:right w:val="none" w:sz="0" w:space="0" w:color="auto"/>
          </w:divBdr>
        </w:div>
        <w:div w:id="1525750796">
          <w:marLeft w:val="418"/>
          <w:marRight w:val="0"/>
          <w:marTop w:val="120"/>
          <w:marBottom w:val="0"/>
          <w:divBdr>
            <w:top w:val="none" w:sz="0" w:space="0" w:color="auto"/>
            <w:left w:val="none" w:sz="0" w:space="0" w:color="auto"/>
            <w:bottom w:val="none" w:sz="0" w:space="0" w:color="auto"/>
            <w:right w:val="none" w:sz="0" w:space="0" w:color="auto"/>
          </w:divBdr>
        </w:div>
        <w:div w:id="598804689">
          <w:marLeft w:val="734"/>
          <w:marRight w:val="0"/>
          <w:marTop w:val="0"/>
          <w:marBottom w:val="0"/>
          <w:divBdr>
            <w:top w:val="none" w:sz="0" w:space="0" w:color="auto"/>
            <w:left w:val="none" w:sz="0" w:space="0" w:color="auto"/>
            <w:bottom w:val="none" w:sz="0" w:space="0" w:color="auto"/>
            <w:right w:val="none" w:sz="0" w:space="0" w:color="auto"/>
          </w:divBdr>
        </w:div>
        <w:div w:id="246689783">
          <w:marLeft w:val="734"/>
          <w:marRight w:val="0"/>
          <w:marTop w:val="0"/>
          <w:marBottom w:val="0"/>
          <w:divBdr>
            <w:top w:val="none" w:sz="0" w:space="0" w:color="auto"/>
            <w:left w:val="none" w:sz="0" w:space="0" w:color="auto"/>
            <w:bottom w:val="none" w:sz="0" w:space="0" w:color="auto"/>
            <w:right w:val="none" w:sz="0" w:space="0" w:color="auto"/>
          </w:divBdr>
        </w:div>
        <w:div w:id="1228804419">
          <w:marLeft w:val="734"/>
          <w:marRight w:val="0"/>
          <w:marTop w:val="0"/>
          <w:marBottom w:val="0"/>
          <w:divBdr>
            <w:top w:val="none" w:sz="0" w:space="0" w:color="auto"/>
            <w:left w:val="none" w:sz="0" w:space="0" w:color="auto"/>
            <w:bottom w:val="none" w:sz="0" w:space="0" w:color="auto"/>
            <w:right w:val="none" w:sz="0" w:space="0" w:color="auto"/>
          </w:divBdr>
        </w:div>
        <w:div w:id="429007288">
          <w:marLeft w:val="734"/>
          <w:marRight w:val="0"/>
          <w:marTop w:val="0"/>
          <w:marBottom w:val="0"/>
          <w:divBdr>
            <w:top w:val="none" w:sz="0" w:space="0" w:color="auto"/>
            <w:left w:val="none" w:sz="0" w:space="0" w:color="auto"/>
            <w:bottom w:val="none" w:sz="0" w:space="0" w:color="auto"/>
            <w:right w:val="none" w:sz="0" w:space="0" w:color="auto"/>
          </w:divBdr>
        </w:div>
        <w:div w:id="683167284">
          <w:marLeft w:val="418"/>
          <w:marRight w:val="0"/>
          <w:marTop w:val="120"/>
          <w:marBottom w:val="0"/>
          <w:divBdr>
            <w:top w:val="none" w:sz="0" w:space="0" w:color="auto"/>
            <w:left w:val="none" w:sz="0" w:space="0" w:color="auto"/>
            <w:bottom w:val="none" w:sz="0" w:space="0" w:color="auto"/>
            <w:right w:val="none" w:sz="0" w:space="0" w:color="auto"/>
          </w:divBdr>
        </w:div>
        <w:div w:id="1721052399">
          <w:marLeft w:val="734"/>
          <w:marRight w:val="0"/>
          <w:marTop w:val="0"/>
          <w:marBottom w:val="0"/>
          <w:divBdr>
            <w:top w:val="none" w:sz="0" w:space="0" w:color="auto"/>
            <w:left w:val="none" w:sz="0" w:space="0" w:color="auto"/>
            <w:bottom w:val="none" w:sz="0" w:space="0" w:color="auto"/>
            <w:right w:val="none" w:sz="0" w:space="0" w:color="auto"/>
          </w:divBdr>
        </w:div>
      </w:divsChild>
    </w:div>
    <w:div w:id="1478381267">
      <w:bodyDiv w:val="1"/>
      <w:marLeft w:val="0"/>
      <w:marRight w:val="0"/>
      <w:marTop w:val="0"/>
      <w:marBottom w:val="0"/>
      <w:divBdr>
        <w:top w:val="none" w:sz="0" w:space="0" w:color="auto"/>
        <w:left w:val="none" w:sz="0" w:space="0" w:color="auto"/>
        <w:bottom w:val="none" w:sz="0" w:space="0" w:color="auto"/>
        <w:right w:val="none" w:sz="0" w:space="0" w:color="auto"/>
      </w:divBdr>
      <w:divsChild>
        <w:div w:id="119693115">
          <w:marLeft w:val="446"/>
          <w:marRight w:val="0"/>
          <w:marTop w:val="0"/>
          <w:marBottom w:val="0"/>
          <w:divBdr>
            <w:top w:val="none" w:sz="0" w:space="0" w:color="auto"/>
            <w:left w:val="none" w:sz="0" w:space="0" w:color="auto"/>
            <w:bottom w:val="none" w:sz="0" w:space="0" w:color="auto"/>
            <w:right w:val="none" w:sz="0" w:space="0" w:color="auto"/>
          </w:divBdr>
        </w:div>
        <w:div w:id="927232847">
          <w:marLeft w:val="446"/>
          <w:marRight w:val="0"/>
          <w:marTop w:val="0"/>
          <w:marBottom w:val="0"/>
          <w:divBdr>
            <w:top w:val="none" w:sz="0" w:space="0" w:color="auto"/>
            <w:left w:val="none" w:sz="0" w:space="0" w:color="auto"/>
            <w:bottom w:val="none" w:sz="0" w:space="0" w:color="auto"/>
            <w:right w:val="none" w:sz="0" w:space="0" w:color="auto"/>
          </w:divBdr>
        </w:div>
        <w:div w:id="118425805">
          <w:marLeft w:val="446"/>
          <w:marRight w:val="0"/>
          <w:marTop w:val="0"/>
          <w:marBottom w:val="0"/>
          <w:divBdr>
            <w:top w:val="none" w:sz="0" w:space="0" w:color="auto"/>
            <w:left w:val="none" w:sz="0" w:space="0" w:color="auto"/>
            <w:bottom w:val="none" w:sz="0" w:space="0" w:color="auto"/>
            <w:right w:val="none" w:sz="0" w:space="0" w:color="auto"/>
          </w:divBdr>
        </w:div>
        <w:div w:id="1938782035">
          <w:marLeft w:val="446"/>
          <w:marRight w:val="0"/>
          <w:marTop w:val="0"/>
          <w:marBottom w:val="0"/>
          <w:divBdr>
            <w:top w:val="none" w:sz="0" w:space="0" w:color="auto"/>
            <w:left w:val="none" w:sz="0" w:space="0" w:color="auto"/>
            <w:bottom w:val="none" w:sz="0" w:space="0" w:color="auto"/>
            <w:right w:val="none" w:sz="0" w:space="0" w:color="auto"/>
          </w:divBdr>
        </w:div>
      </w:divsChild>
    </w:div>
    <w:div w:id="1483959855">
      <w:bodyDiv w:val="1"/>
      <w:marLeft w:val="0"/>
      <w:marRight w:val="0"/>
      <w:marTop w:val="0"/>
      <w:marBottom w:val="0"/>
      <w:divBdr>
        <w:top w:val="none" w:sz="0" w:space="0" w:color="auto"/>
        <w:left w:val="none" w:sz="0" w:space="0" w:color="auto"/>
        <w:bottom w:val="none" w:sz="0" w:space="0" w:color="auto"/>
        <w:right w:val="none" w:sz="0" w:space="0" w:color="auto"/>
      </w:divBdr>
      <w:divsChild>
        <w:div w:id="2091848119">
          <w:marLeft w:val="446"/>
          <w:marRight w:val="0"/>
          <w:marTop w:val="0"/>
          <w:marBottom w:val="0"/>
          <w:divBdr>
            <w:top w:val="none" w:sz="0" w:space="0" w:color="auto"/>
            <w:left w:val="none" w:sz="0" w:space="0" w:color="auto"/>
            <w:bottom w:val="none" w:sz="0" w:space="0" w:color="auto"/>
            <w:right w:val="none" w:sz="0" w:space="0" w:color="auto"/>
          </w:divBdr>
        </w:div>
        <w:div w:id="1402945557">
          <w:marLeft w:val="706"/>
          <w:marRight w:val="0"/>
          <w:marTop w:val="0"/>
          <w:marBottom w:val="0"/>
          <w:divBdr>
            <w:top w:val="none" w:sz="0" w:space="0" w:color="auto"/>
            <w:left w:val="none" w:sz="0" w:space="0" w:color="auto"/>
            <w:bottom w:val="none" w:sz="0" w:space="0" w:color="auto"/>
            <w:right w:val="none" w:sz="0" w:space="0" w:color="auto"/>
          </w:divBdr>
        </w:div>
        <w:div w:id="725182501">
          <w:marLeft w:val="706"/>
          <w:marRight w:val="0"/>
          <w:marTop w:val="0"/>
          <w:marBottom w:val="0"/>
          <w:divBdr>
            <w:top w:val="none" w:sz="0" w:space="0" w:color="auto"/>
            <w:left w:val="none" w:sz="0" w:space="0" w:color="auto"/>
            <w:bottom w:val="none" w:sz="0" w:space="0" w:color="auto"/>
            <w:right w:val="none" w:sz="0" w:space="0" w:color="auto"/>
          </w:divBdr>
        </w:div>
        <w:div w:id="940645893">
          <w:marLeft w:val="706"/>
          <w:marRight w:val="0"/>
          <w:marTop w:val="0"/>
          <w:marBottom w:val="0"/>
          <w:divBdr>
            <w:top w:val="none" w:sz="0" w:space="0" w:color="auto"/>
            <w:left w:val="none" w:sz="0" w:space="0" w:color="auto"/>
            <w:bottom w:val="none" w:sz="0" w:space="0" w:color="auto"/>
            <w:right w:val="none" w:sz="0" w:space="0" w:color="auto"/>
          </w:divBdr>
        </w:div>
        <w:div w:id="789520090">
          <w:marLeft w:val="706"/>
          <w:marRight w:val="0"/>
          <w:marTop w:val="0"/>
          <w:marBottom w:val="120"/>
          <w:divBdr>
            <w:top w:val="none" w:sz="0" w:space="0" w:color="auto"/>
            <w:left w:val="none" w:sz="0" w:space="0" w:color="auto"/>
            <w:bottom w:val="none" w:sz="0" w:space="0" w:color="auto"/>
            <w:right w:val="none" w:sz="0" w:space="0" w:color="auto"/>
          </w:divBdr>
        </w:div>
        <w:div w:id="1617251926">
          <w:marLeft w:val="446"/>
          <w:marRight w:val="0"/>
          <w:marTop w:val="0"/>
          <w:marBottom w:val="0"/>
          <w:divBdr>
            <w:top w:val="none" w:sz="0" w:space="0" w:color="auto"/>
            <w:left w:val="none" w:sz="0" w:space="0" w:color="auto"/>
            <w:bottom w:val="none" w:sz="0" w:space="0" w:color="auto"/>
            <w:right w:val="none" w:sz="0" w:space="0" w:color="auto"/>
          </w:divBdr>
        </w:div>
        <w:div w:id="296421258">
          <w:marLeft w:val="706"/>
          <w:marRight w:val="0"/>
          <w:marTop w:val="0"/>
          <w:marBottom w:val="0"/>
          <w:divBdr>
            <w:top w:val="none" w:sz="0" w:space="0" w:color="auto"/>
            <w:left w:val="none" w:sz="0" w:space="0" w:color="auto"/>
            <w:bottom w:val="none" w:sz="0" w:space="0" w:color="auto"/>
            <w:right w:val="none" w:sz="0" w:space="0" w:color="auto"/>
          </w:divBdr>
        </w:div>
        <w:div w:id="1627658626">
          <w:marLeft w:val="706"/>
          <w:marRight w:val="0"/>
          <w:marTop w:val="0"/>
          <w:marBottom w:val="0"/>
          <w:divBdr>
            <w:top w:val="none" w:sz="0" w:space="0" w:color="auto"/>
            <w:left w:val="none" w:sz="0" w:space="0" w:color="auto"/>
            <w:bottom w:val="none" w:sz="0" w:space="0" w:color="auto"/>
            <w:right w:val="none" w:sz="0" w:space="0" w:color="auto"/>
          </w:divBdr>
        </w:div>
        <w:div w:id="1656638537">
          <w:marLeft w:val="706"/>
          <w:marRight w:val="0"/>
          <w:marTop w:val="0"/>
          <w:marBottom w:val="0"/>
          <w:divBdr>
            <w:top w:val="none" w:sz="0" w:space="0" w:color="auto"/>
            <w:left w:val="none" w:sz="0" w:space="0" w:color="auto"/>
            <w:bottom w:val="none" w:sz="0" w:space="0" w:color="auto"/>
            <w:right w:val="none" w:sz="0" w:space="0" w:color="auto"/>
          </w:divBdr>
        </w:div>
        <w:div w:id="569731522">
          <w:marLeft w:val="706"/>
          <w:marRight w:val="0"/>
          <w:marTop w:val="0"/>
          <w:marBottom w:val="120"/>
          <w:divBdr>
            <w:top w:val="none" w:sz="0" w:space="0" w:color="auto"/>
            <w:left w:val="none" w:sz="0" w:space="0" w:color="auto"/>
            <w:bottom w:val="none" w:sz="0" w:space="0" w:color="auto"/>
            <w:right w:val="none" w:sz="0" w:space="0" w:color="auto"/>
          </w:divBdr>
        </w:div>
      </w:divsChild>
    </w:div>
    <w:div w:id="2077508121">
      <w:bodyDiv w:val="1"/>
      <w:marLeft w:val="0"/>
      <w:marRight w:val="0"/>
      <w:marTop w:val="0"/>
      <w:marBottom w:val="0"/>
      <w:divBdr>
        <w:top w:val="none" w:sz="0" w:space="0" w:color="auto"/>
        <w:left w:val="none" w:sz="0" w:space="0" w:color="auto"/>
        <w:bottom w:val="none" w:sz="0" w:space="0" w:color="auto"/>
        <w:right w:val="none" w:sz="0" w:space="0" w:color="auto"/>
      </w:divBdr>
      <w:divsChild>
        <w:div w:id="1438327206">
          <w:marLeft w:val="446"/>
          <w:marRight w:val="0"/>
          <w:marTop w:val="0"/>
          <w:marBottom w:val="0"/>
          <w:divBdr>
            <w:top w:val="none" w:sz="0" w:space="0" w:color="auto"/>
            <w:left w:val="none" w:sz="0" w:space="0" w:color="auto"/>
            <w:bottom w:val="none" w:sz="0" w:space="0" w:color="auto"/>
            <w:right w:val="none" w:sz="0" w:space="0" w:color="auto"/>
          </w:divBdr>
        </w:div>
        <w:div w:id="1393651763">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588a963f41384cbf"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7E2B627FFDE404A96981575D86E2156" ma:contentTypeVersion="12" ma:contentTypeDescription="Create a new document." ma:contentTypeScope="" ma:versionID="6a826a065ae23cf3c56073bbf6c6c113">
  <xsd:schema xmlns:xsd="http://www.w3.org/2001/XMLSchema" xmlns:xs="http://www.w3.org/2001/XMLSchema" xmlns:p="http://schemas.microsoft.com/office/2006/metadata/properties" xmlns:ns2="5a1f3f64-baba-4153-bf20-9e71bc3451ff" xmlns:ns3="4d9ded76-2ab4-4937-8338-98145f7ef32f" targetNamespace="http://schemas.microsoft.com/office/2006/metadata/properties" ma:root="true" ma:fieldsID="46dd87f9c401d8ae435a74edde27f614" ns2:_="" ns3:_="">
    <xsd:import namespace="5a1f3f64-baba-4153-bf20-9e71bc3451ff"/>
    <xsd:import namespace="4d9ded76-2ab4-4937-8338-98145f7ef32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1f3f64-baba-4153-bf20-9e71bc3451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9ded76-2ab4-4937-8338-98145f7ef32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2.xml><?xml version="1.0" encoding="utf-8"?>
<ds:datastoreItem xmlns:ds="http://schemas.openxmlformats.org/officeDocument/2006/customXml" ds:itemID="{9E990057-7A5B-49E5-AF00-715E1FAF48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1f3f64-baba-4153-bf20-9e71bc3451ff"/>
    <ds:schemaRef ds:uri="4d9ded76-2ab4-4937-8338-98145f7ef3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616340F-0700-4139-B85E-033F4367062A}">
  <ds:schemaRefs>
    <ds:schemaRef ds:uri="5a1f3f64-baba-4153-bf20-9e71bc3451ff"/>
    <ds:schemaRef ds:uri="http://purl.org/dc/elements/1.1/"/>
    <ds:schemaRef ds:uri="4d9ded76-2ab4-4937-8338-98145f7ef32f"/>
    <ds:schemaRef ds:uri="http://www.w3.org/XML/1998/namespace"/>
    <ds:schemaRef ds:uri="http://schemas.microsoft.com/office/infopath/2007/PartnerControls"/>
    <ds:schemaRef ds:uri="http://purl.org/dc/dcmitype/"/>
    <ds:schemaRef ds:uri="http://purl.org/dc/terms/"/>
    <ds:schemaRef ds:uri="http://schemas.microsoft.com/office/2006/metadata/properties"/>
    <ds:schemaRef ds:uri="http://schemas.microsoft.com/office/2006/documentManagement/types"/>
    <ds:schemaRef ds:uri="http://schemas.openxmlformats.org/package/2006/metadata/core-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1823</Words>
  <Characters>10666</Characters>
  <Application>Microsoft Office Word</Application>
  <DocSecurity>0</DocSecurity>
  <Lines>88</Lines>
  <Paragraphs>24</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12465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Katz, Duglore</cp:lastModifiedBy>
  <cp:revision>11</cp:revision>
  <cp:lastPrinted>2018-02-22T10:43:00Z</cp:lastPrinted>
  <dcterms:created xsi:type="dcterms:W3CDTF">2020-02-03T07:44:00Z</dcterms:created>
  <dcterms:modified xsi:type="dcterms:W3CDTF">2020-03-02T09:39:00Z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0x01010007E2B627FFDE404A96981575D86E2156</vt:lpwstr>
  </property>
</Properties>
</file>