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F51901C" w14:textId="7FA817A5" w:rsidR="00181328" w:rsidRPr="00E36539" w:rsidRDefault="002D2CFF" w:rsidP="00F2656D">
      <w:pPr>
        <w:pStyle w:val="berschrift3"/>
      </w:pPr>
      <w:r>
        <w:t>EXCLUSIVITE MONDIALE : kits de produits numériques pour menuisiers.</w:t>
      </w:r>
    </w:p>
    <w:p w14:paraId="694A2E00" w14:textId="564C1D09" w:rsidR="00FE4C31" w:rsidRPr="00FE4C31" w:rsidRDefault="00FE4C31" w:rsidP="00FE4C31">
      <w:pPr>
        <w:pStyle w:val="berschrift1"/>
      </w:pPr>
      <w:r>
        <w:t xml:space="preserve">Jamais une transition n'a été aussi simple : </w:t>
      </w:r>
      <w:r>
        <w:br/>
        <w:t>nouveau HOMAG CUBE pour un atelier numérique.</w:t>
      </w:r>
    </w:p>
    <w:p w14:paraId="16504832" w14:textId="496A082B" w:rsidR="00275CCB" w:rsidRDefault="00366111" w:rsidP="4FD47002">
      <w:pPr>
        <w:rPr>
          <w:b/>
          <w:bCs/>
        </w:rPr>
      </w:pPr>
      <w:r>
        <w:rPr>
          <w:b/>
          <w:bCs/>
        </w:rPr>
        <w:t>Au salon HOLZ-HANDWERK, HOMAG amène le numérique jusque dans l'atelier du menuisier. Avec le nouveau HOMAG CUBE et les nouveaux kits d'outils assortis pour différents lieux de travail, la transition numérique des entreprises artisanales devient plus simple qu'avant. La cerise sur le gâteau : l'utilisateur peut installer lui-même et en toute facilité son kit numérique personnel. Pour ce faire, HOMAG fournit tous les composants nécessaires dans un seul paquet. Pour faire simple : le client doit juste déballer, monter, connecter et utiliser.</w:t>
      </w:r>
    </w:p>
    <w:p w14:paraId="0DE7C0FB" w14:textId="77777777" w:rsidR="00E61606" w:rsidRDefault="00FE4C31" w:rsidP="003D5F3D">
      <w:pPr>
        <w:rPr>
          <w:rFonts w:cs="Arial"/>
          <w:color w:val="auto"/>
        </w:rPr>
      </w:pPr>
      <w:r>
        <w:rPr>
          <w:rFonts w:cs="Arial"/>
          <w:b/>
          <w:bCs/>
          <w:color w:val="00A0DC" w:themeColor="accent2"/>
        </w:rPr>
        <w:t>Comment cela est-il possible ?</w:t>
      </w:r>
      <w:r>
        <w:rPr>
          <w:rFonts w:cs="Arial"/>
          <w:color w:val="00A0DC" w:themeColor="accent2"/>
        </w:rPr>
        <w:t xml:space="preserve"> </w:t>
      </w:r>
      <w:r>
        <w:rPr>
          <w:rFonts w:cs="Arial"/>
          <w:color w:val="auto"/>
        </w:rPr>
        <w:t xml:space="preserve">HOMAG a développé divers kits pour les différents processus d'usinage en atelier. Chaque kit permet aux employés d'une menuiserie d'obtenir des étapes de travail plus simples et plus efficaces, et ce exactement depuis le poste de travail de son choix au sein de l'atelier. </w:t>
      </w:r>
    </w:p>
    <w:p w14:paraId="6CF17CB5" w14:textId="77777777" w:rsidR="00E61606" w:rsidRDefault="00275CCB" w:rsidP="003D5F3D">
      <w:pPr>
        <w:rPr>
          <w:rFonts w:cs="Arial"/>
          <w:color w:val="auto"/>
        </w:rPr>
      </w:pPr>
      <w:r>
        <w:rPr>
          <w:rFonts w:cs="Arial"/>
          <w:b/>
          <w:bCs/>
          <w:color w:val="00A0DC" w:themeColor="accent2"/>
        </w:rPr>
        <w:t>Tous les kits sont composés de différentes combinaisons</w:t>
      </w:r>
      <w:r>
        <w:rPr>
          <w:rFonts w:cs="Arial"/>
          <w:color w:val="00A0DC" w:themeColor="accent2"/>
        </w:rPr>
        <w:t xml:space="preserve"> </w:t>
      </w:r>
      <w:r>
        <w:rPr>
          <w:rFonts w:cs="Arial"/>
          <w:color w:val="auto"/>
        </w:rPr>
        <w:t>comprenant des applications avec rayonnages intelligents à construire soi-même (y compris les pièces électroniques nécessaires, p. ex. les bandes LED) et les imprimantes d'étiquettes. Tous ces éléments s'intègrent facilement à tous les environnements de travail.</w:t>
      </w:r>
    </w:p>
    <w:p w14:paraId="759A56E6" w14:textId="77777777" w:rsidR="00E61606" w:rsidRDefault="00275CCB" w:rsidP="003D5F3D">
      <w:pPr>
        <w:rPr>
          <w:rFonts w:cs="Arial"/>
          <w:color w:val="auto"/>
        </w:rPr>
      </w:pPr>
      <w:r>
        <w:rPr>
          <w:rFonts w:cs="Arial"/>
          <w:b/>
          <w:bCs/>
          <w:color w:val="00A0DC" w:themeColor="accent2"/>
        </w:rPr>
        <w:t>C'est cela qui constitue le dénominateur commun de tous les kits.</w:t>
      </w:r>
      <w:r>
        <w:rPr>
          <w:rFonts w:cs="Arial"/>
          <w:color w:val="00A0DC" w:themeColor="accent2"/>
        </w:rPr>
        <w:t xml:space="preserve"> </w:t>
      </w:r>
      <w:r>
        <w:rPr>
          <w:rFonts w:cs="Arial"/>
          <w:color w:val="auto"/>
        </w:rPr>
        <w:t xml:space="preserve">La pièce maîtresse reste cependant le nouveau </w:t>
      </w:r>
      <w:r>
        <w:rPr>
          <w:rFonts w:cs="Arial"/>
          <w:b/>
          <w:bCs/>
          <w:color w:val="00A0DC" w:themeColor="accent2"/>
        </w:rPr>
        <w:t>HOMAG CUBE</w:t>
      </w:r>
      <w:r>
        <w:rPr>
          <w:rFonts w:cs="Arial"/>
          <w:color w:val="auto"/>
        </w:rPr>
        <w:t xml:space="preserve"> : il est au cœur de la communication entre tous les composants de l'atelier numérique. Il est le composant principal qui relie les applications aux rayonnages et aux imprimantes d'étiquettes, assurant ainsi une interaction optimale entre les hommes, les applications et les autres éléments. Le nouveau HOMAG CUBE permet à l'utilisateur d'installer lui-même et en toute facilité son assistant numérique. </w:t>
      </w:r>
    </w:p>
    <w:p w14:paraId="34E6D329" w14:textId="5B5561EB" w:rsidR="00927C6C" w:rsidRDefault="00610F49" w:rsidP="003D5F3D">
      <w:pPr>
        <w:rPr>
          <w:rFonts w:cs="Arial"/>
          <w:color w:val="auto"/>
        </w:rPr>
      </w:pPr>
      <w:r>
        <w:rPr>
          <w:rFonts w:cs="Arial"/>
          <w:color w:val="auto"/>
        </w:rPr>
        <w:t xml:space="preserve">A l'occasion du salon HOLZ-HANDWERK, HOMAG lancera trois kits sélectionnés dans les domaines de la « coupe », du « placage de chants » et du « triage ». Tous ces kits seront disponibles après le salon dans la boutique HOMAG en ligne (shop.homag.com) </w:t>
      </w:r>
      <w:r>
        <w:rPr>
          <w:rFonts w:cs="Arial"/>
          <w:color w:val="auto"/>
        </w:rPr>
        <w:lastRenderedPageBreak/>
        <w:t>ou auprès des partenaires commerciaux.</w:t>
      </w:r>
    </w:p>
    <w:p w14:paraId="4F4574A6" w14:textId="615E71D6" w:rsidR="00417F6F" w:rsidRPr="00A24FD8" w:rsidRDefault="00417F6F" w:rsidP="00CB1186">
      <w:pPr>
        <w:pStyle w:val="berschrift2"/>
        <w:rPr>
          <w:color w:val="00A0DC" w:themeColor="background2"/>
        </w:rPr>
      </w:pPr>
      <w:r>
        <w:rPr>
          <w:color w:val="00A0DC" w:themeColor="background2"/>
        </w:rPr>
        <w:t>« Kit de production de coupes »</w:t>
      </w:r>
    </w:p>
    <w:p w14:paraId="3698EDE1" w14:textId="4FDFAC25" w:rsidR="00417F6F" w:rsidRPr="00A24FD8" w:rsidRDefault="7AC7BD70" w:rsidP="00417F6F">
      <w:r>
        <w:t>En matière de coupe manuelle, les entreprises spécialisées dans l'usinage bois font souvent face à de nombreux défis :</w:t>
      </w:r>
    </w:p>
    <w:p w14:paraId="23EAA7F5" w14:textId="05CF386B" w:rsidR="00417F6F" w:rsidRPr="00A24FD8" w:rsidRDefault="00417F6F" w:rsidP="00017AD9">
      <w:pPr>
        <w:pStyle w:val="Listenabsatz"/>
        <w:numPr>
          <w:ilvl w:val="0"/>
          <w:numId w:val="1"/>
        </w:numPr>
      </w:pPr>
      <w:r>
        <w:t>Comment appliquer des étiquettes sur les pièces de ma scie manuelle afin de réutiliser les données de mes pièces ?</w:t>
      </w:r>
    </w:p>
    <w:p w14:paraId="7C3A25F6" w14:textId="77777777" w:rsidR="00417F6F" w:rsidRPr="00A24FD8" w:rsidRDefault="00417F6F" w:rsidP="00017AD9">
      <w:pPr>
        <w:pStyle w:val="Listenabsatz"/>
        <w:numPr>
          <w:ilvl w:val="0"/>
          <w:numId w:val="1"/>
        </w:numPr>
      </w:pPr>
      <w:r>
        <w:t>Comment garder une vue d'ensemble des pièces déjà sciées dans le plan de coupe ?</w:t>
      </w:r>
    </w:p>
    <w:p w14:paraId="5DCF44E7" w14:textId="2DA6B7E0" w:rsidR="00417F6F" w:rsidRDefault="00417F6F" w:rsidP="00017AD9">
      <w:pPr>
        <w:pStyle w:val="Listenabsatz"/>
        <w:numPr>
          <w:ilvl w:val="0"/>
          <w:numId w:val="1"/>
        </w:numPr>
      </w:pPr>
      <w:r>
        <w:t>Comment utiliser également les plans de coupe du logiciel d'optimisation sur ma scie à découper manuelle ?</w:t>
      </w:r>
    </w:p>
    <w:p w14:paraId="7393398A" w14:textId="77777777" w:rsidR="00417F6F" w:rsidRPr="00B31743" w:rsidRDefault="00417F6F" w:rsidP="00417F6F">
      <w:pPr>
        <w:spacing w:before="360"/>
        <w:rPr>
          <w:b/>
        </w:rPr>
      </w:pPr>
      <w:r>
        <w:rPr>
          <w:b/>
        </w:rPr>
        <w:t>En un clic :impression d'étiquettes même sur les scies manuelles</w:t>
      </w:r>
    </w:p>
    <w:p w14:paraId="282F303A" w14:textId="3F44AEDC" w:rsidR="0062278F" w:rsidRDefault="00417F6F" w:rsidP="0062278F">
      <w:r>
        <w:t>Le kit de production de coupes est un assistant de coupe permettant à l'opérateur de la scie dans l'atelier d'étiqueter les pièces et de les couper. Cet assistant s'utilise de manière totalement flexible avec les scies au format circulaire et les scies à panneaux verticales et horizontales, indépendamment du type, de l'âge ou du fabricant de la scie. Fonctions et avantages du « kit de production de coupes » :</w:t>
      </w:r>
    </w:p>
    <w:p w14:paraId="026BA10B" w14:textId="3E3AADD6" w:rsidR="0062278F" w:rsidRPr="00230BF2" w:rsidRDefault="0062278F" w:rsidP="0012549F">
      <w:pPr>
        <w:numPr>
          <w:ilvl w:val="0"/>
          <w:numId w:val="9"/>
        </w:numPr>
        <w:rPr>
          <w:bCs/>
        </w:rPr>
      </w:pPr>
      <w:r>
        <w:rPr>
          <w:b/>
          <w:bCs/>
        </w:rPr>
        <w:t>Des données d'usinage cohérentes :</w:t>
      </w:r>
      <w:r>
        <w:t xml:space="preserve"> impression d'étiquettes pour l'identification des pièces sciées directement sur la scie </w:t>
      </w:r>
      <w:r>
        <w:rPr>
          <w:rFonts w:cs="Arial"/>
          <w:color w:val="auto"/>
        </w:rPr>
        <w:t>(même sur les scies de forme circulaire, les scies verticales et les machines plus anciennes). Ainsi, toutes les pièces comportent dès le départ toutes les informations nécessaires et un code-barres pour la machine d'usinage CNC et la plaqueuse de chants.</w:t>
      </w:r>
    </w:p>
    <w:p w14:paraId="760DD199" w14:textId="117B1475" w:rsidR="0062278F" w:rsidRPr="00230BF2" w:rsidRDefault="0062278F" w:rsidP="0012549F">
      <w:pPr>
        <w:numPr>
          <w:ilvl w:val="0"/>
          <w:numId w:val="9"/>
        </w:numPr>
        <w:rPr>
          <w:bCs/>
        </w:rPr>
      </w:pPr>
      <w:r>
        <w:rPr>
          <w:b/>
          <w:bCs/>
        </w:rPr>
        <w:t>Simple et efficace :</w:t>
      </w:r>
      <w:r>
        <w:t xml:space="preserve"> les plans de coupe optimisés sont importés facilement dans l'application à partir du logiciel d'optimisation « intelliDivide Cutting ». Cela réduit nettement la quantité de matériau utilisée.</w:t>
      </w:r>
    </w:p>
    <w:p w14:paraId="0B2EDA0A" w14:textId="0F6708C0" w:rsidR="0062278F" w:rsidRPr="00230BF2" w:rsidRDefault="0062278F" w:rsidP="0012549F">
      <w:pPr>
        <w:numPr>
          <w:ilvl w:val="0"/>
          <w:numId w:val="9"/>
        </w:numPr>
      </w:pPr>
      <w:r>
        <w:rPr>
          <w:b/>
          <w:bCs/>
        </w:rPr>
        <w:t>Aperçu complet :</w:t>
      </w:r>
      <w:r>
        <w:t xml:space="preserve"> aperçu des pièces déjà sciées et proposition de la prochaine pièce à scier (coupe manuelle guidée).</w:t>
      </w:r>
    </w:p>
    <w:p w14:paraId="1F6F7AFD" w14:textId="5C0A2CA5" w:rsidR="0062278F" w:rsidRPr="00230BF2" w:rsidRDefault="0062278F" w:rsidP="0012549F">
      <w:pPr>
        <w:numPr>
          <w:ilvl w:val="0"/>
          <w:numId w:val="9"/>
        </w:numPr>
      </w:pPr>
      <w:r>
        <w:rPr>
          <w:b/>
          <w:bCs/>
        </w:rPr>
        <w:t>Utilisation flexible :</w:t>
      </w:r>
      <w:r>
        <w:t xml:space="preserve"> utilisable avec les scies à découper existantes, peu </w:t>
      </w:r>
      <w:r>
        <w:lastRenderedPageBreak/>
        <w:t>importe le type.</w:t>
      </w:r>
    </w:p>
    <w:p w14:paraId="6035E915" w14:textId="77777777" w:rsidR="004347D1" w:rsidRPr="004347D1" w:rsidRDefault="004347D1" w:rsidP="004347D1">
      <w:pPr>
        <w:spacing w:before="360"/>
        <w:rPr>
          <w:b/>
        </w:rPr>
      </w:pPr>
      <w:r>
        <w:rPr>
          <w:b/>
        </w:rPr>
        <w:t>De quoi est composé le « kit de production de coupes » ?</w:t>
      </w:r>
    </w:p>
    <w:p w14:paraId="5615B29D" w14:textId="03D6BDA4" w:rsidR="004347D1" w:rsidRDefault="004347D1" w:rsidP="004347D1">
      <w:pPr>
        <w:spacing w:after="0"/>
      </w:pPr>
      <w:r>
        <w:t>La livraison comprend les éléments suivants :</w:t>
      </w:r>
    </w:p>
    <w:p w14:paraId="60736C73" w14:textId="42471F76" w:rsidR="005006F2" w:rsidRDefault="004347D1" w:rsidP="004347D1">
      <w:pPr>
        <w:pStyle w:val="Listenabsatz"/>
        <w:numPr>
          <w:ilvl w:val="0"/>
          <w:numId w:val="6"/>
        </w:numPr>
        <w:spacing w:after="0"/>
      </w:pPr>
      <w:r>
        <w:t>Deux applications : « productionAssist Cutting » (assistant de coupe manuelle) et « intelliDivide Cutting »(logiciel d'optimisation)</w:t>
      </w:r>
    </w:p>
    <w:p w14:paraId="063B2716" w14:textId="45D2620C" w:rsidR="005006F2" w:rsidRDefault="004347D1" w:rsidP="004347D1">
      <w:pPr>
        <w:pStyle w:val="Listenabsatz"/>
        <w:numPr>
          <w:ilvl w:val="0"/>
          <w:numId w:val="6"/>
        </w:numPr>
        <w:spacing w:after="0"/>
      </w:pPr>
      <w:r>
        <w:t>Imprimante d'étiquettes avec 2 rouleaux d'étiquettes</w:t>
      </w:r>
    </w:p>
    <w:p w14:paraId="17205892" w14:textId="77777777" w:rsidR="00DC77E6" w:rsidRDefault="00DC77E6" w:rsidP="00DC77E6">
      <w:pPr>
        <w:pStyle w:val="Listenabsatz"/>
        <w:numPr>
          <w:ilvl w:val="0"/>
          <w:numId w:val="6"/>
        </w:numPr>
        <w:spacing w:after="0"/>
      </w:pPr>
      <w:r>
        <w:t>HOMAG CUBE (boîtier de commande intelligent pour connecter l'imprimante à Internet et aux applications)</w:t>
      </w:r>
    </w:p>
    <w:p w14:paraId="01A93678" w14:textId="1F9EF612" w:rsidR="004F1E27" w:rsidRDefault="004347D1" w:rsidP="007C1A48">
      <w:pPr>
        <w:pStyle w:val="Listenabsatz"/>
        <w:numPr>
          <w:ilvl w:val="0"/>
          <w:numId w:val="6"/>
        </w:numPr>
        <w:spacing w:after="0"/>
      </w:pPr>
      <w:r>
        <w:t>Instructions de mise en service #BuildYourSolution</w:t>
      </w:r>
    </w:p>
    <w:p w14:paraId="7D7936FC" w14:textId="53FE8A6B" w:rsidR="004F1E27" w:rsidRDefault="004F1E27" w:rsidP="00A36C66">
      <w:pPr>
        <w:spacing w:before="360"/>
        <w:rPr>
          <w:b/>
        </w:rPr>
      </w:pPr>
      <w:r>
        <w:rPr>
          <w:b/>
        </w:rPr>
        <w:t>Déroulement du processus en atelier</w:t>
      </w:r>
    </w:p>
    <w:p w14:paraId="28218E69" w14:textId="0BCEAF17" w:rsidR="00A36C66" w:rsidRDefault="00A36C66" w:rsidP="0038497D">
      <w:r>
        <w:t>L'utilisateur commence par optimiser sa commande dans le logiciel d'optimisation « intelliDivide Cutting » et importe les plans de coupe qui en résultent dans l'application « productionAssist Cutting » en un clic. Il y sélectionne ensuite le plan de coupe dont il a besoin à cet instant et démarre son processus de sciage. Lors de la découpe des pièces, « productionAssist Cutting » offre en permanence un aperçu précis de l'état du plan de coupe (même avec des scies manuelles) : quelles pièces ont déjà été sciées ? Quelle est la prochaine pièce proposée ? L'utilisateur imprime les étiquettes des différentes pièces en cliquant simplement sur l'imprimante d'étiquettes fournie dans le kit. Chaque pièce peut ainsi être clairement identifiée : l'étiquette fournit simultanément les informations d'usinage exactes pour les plaqueuses de chants et les centres d'usinage CNC suivants. Résultat : des données de production complètes dès la première étape du processus.</w:t>
      </w:r>
    </w:p>
    <w:p w14:paraId="54925F44" w14:textId="3DCF3162" w:rsidR="00594C60" w:rsidRDefault="00594C60" w:rsidP="00594C60">
      <w:pPr>
        <w:rPr>
          <w:b/>
        </w:rPr>
      </w:pPr>
      <w:r>
        <w:br w:type="page"/>
      </w:r>
    </w:p>
    <w:p w14:paraId="120A7664" w14:textId="5B3374A6" w:rsidR="00366111" w:rsidRPr="00A24FD8" w:rsidRDefault="0080557B" w:rsidP="007A67B4">
      <w:pPr>
        <w:pStyle w:val="berschrift2"/>
        <w:rPr>
          <w:color w:val="00A0DC" w:themeColor="background2"/>
        </w:rPr>
      </w:pPr>
      <w:r>
        <w:rPr>
          <w:color w:val="00A0DC" w:themeColor="background2"/>
        </w:rPr>
        <w:lastRenderedPageBreak/>
        <w:t>« </w:t>
      </w:r>
      <w:r w:rsidR="00B50AE0">
        <w:rPr>
          <w:color w:val="00A0DC" w:themeColor="background2"/>
        </w:rPr>
        <w:t>Edgeband Management Set</w:t>
      </w:r>
      <w:r>
        <w:rPr>
          <w:color w:val="00A0DC" w:themeColor="background2"/>
        </w:rPr>
        <w:t> »</w:t>
      </w:r>
    </w:p>
    <w:p w14:paraId="3F1BC95A" w14:textId="43A70B7D" w:rsidR="0080557B" w:rsidRPr="00397799" w:rsidRDefault="56C162D1" w:rsidP="00397799">
      <w:r>
        <w:t>De nos jours, en matière d'organisation des bandes de chant, les entreprises spécialisées dans l'usinage bois rencontrent souvent les mêmes défis :</w:t>
      </w:r>
    </w:p>
    <w:p w14:paraId="28084D13" w14:textId="703DE06C" w:rsidR="00A64CDA" w:rsidRPr="0012549F" w:rsidRDefault="007A636B" w:rsidP="0012549F">
      <w:pPr>
        <w:pStyle w:val="Listenabsatz"/>
        <w:numPr>
          <w:ilvl w:val="0"/>
          <w:numId w:val="7"/>
        </w:numPr>
        <w:rPr>
          <w:bCs/>
        </w:rPr>
      </w:pPr>
      <w:r>
        <w:t>Comment stocker les bandes de chant de manière ordonnée, claire et visible ?</w:t>
      </w:r>
    </w:p>
    <w:p w14:paraId="6181A166" w14:textId="00D747AA" w:rsidR="00A64CDA" w:rsidRPr="0012549F" w:rsidRDefault="007A636B" w:rsidP="0012549F">
      <w:pPr>
        <w:pStyle w:val="Listenabsatz"/>
        <w:numPr>
          <w:ilvl w:val="0"/>
          <w:numId w:val="7"/>
        </w:numPr>
        <w:rPr>
          <w:bCs/>
        </w:rPr>
      </w:pPr>
      <w:r>
        <w:t>Comment gérer les stocks de bandes de chant et trouver rapidement les chants ?</w:t>
      </w:r>
    </w:p>
    <w:p w14:paraId="4519BB8B" w14:textId="77777777" w:rsidR="00A64CDA" w:rsidRPr="0012549F" w:rsidRDefault="007A636B" w:rsidP="0012549F">
      <w:pPr>
        <w:pStyle w:val="Listenabsatz"/>
        <w:numPr>
          <w:ilvl w:val="0"/>
          <w:numId w:val="7"/>
        </w:numPr>
        <w:rPr>
          <w:bCs/>
        </w:rPr>
      </w:pPr>
      <w:r>
        <w:t>Comment savoir que j'ai encore assez de matériau de chant disponible ?</w:t>
      </w:r>
    </w:p>
    <w:p w14:paraId="4DA30275" w14:textId="4D4E2BDC" w:rsidR="00A24FD8" w:rsidRDefault="00B71131" w:rsidP="00B31743">
      <w:pPr>
        <w:spacing w:before="360"/>
        <w:rPr>
          <w:b/>
        </w:rPr>
      </w:pPr>
      <w:r>
        <w:rPr>
          <w:b/>
        </w:rPr>
        <w:t>En un coup d'œil : gestion des matériaux de chant et des informations liées</w:t>
      </w:r>
    </w:p>
    <w:p w14:paraId="50BF3A17" w14:textId="4F0A191E" w:rsidR="00A24FD8" w:rsidRPr="00A24FD8" w:rsidRDefault="00A24FD8" w:rsidP="00397799">
      <w:r>
        <w:t>Le « </w:t>
      </w:r>
      <w:r w:rsidR="00B50AE0">
        <w:t>Edgeband Management Set</w:t>
      </w:r>
      <w:r>
        <w:t xml:space="preserve"> » offre à l'utilisateur un aperçu complet de toutes les informations relatives à ses chants et lui permet de trouver rapidement et à tout moment </w:t>
      </w:r>
      <w:r>
        <w:rPr>
          <w:rFonts w:cs="Arial"/>
          <w:color w:val="auto"/>
        </w:rPr>
        <w:t>la bande de chant appropriée.</w:t>
      </w:r>
      <w:r>
        <w:t xml:space="preserve"> Fonctions et avantages du « </w:t>
      </w:r>
      <w:r w:rsidR="00B50AE0">
        <w:t>Edgeband Management Set</w:t>
      </w:r>
      <w:r>
        <w:t> » :</w:t>
      </w:r>
    </w:p>
    <w:p w14:paraId="68772BB1" w14:textId="1130C768" w:rsidR="00CB1186" w:rsidRPr="00397799" w:rsidRDefault="00CB1186" w:rsidP="0012549F">
      <w:pPr>
        <w:pStyle w:val="Listenabsatz"/>
        <w:numPr>
          <w:ilvl w:val="0"/>
          <w:numId w:val="7"/>
        </w:numPr>
      </w:pPr>
      <w:r>
        <w:rPr>
          <w:b/>
          <w:bCs/>
        </w:rPr>
        <w:t xml:space="preserve">Aperçu complet : </w:t>
      </w:r>
      <w:r>
        <w:t>toutes les informations sur les chants accessibles en un coup d'œil. L'application et le rayonnage à bandes de chant HOMAG permettent de surveiller les stocks en permanence. L'imprimante permet en outre de créer des étiquettes pour identifier les chants.</w:t>
      </w:r>
    </w:p>
    <w:p w14:paraId="121CD5B2" w14:textId="310FBF64" w:rsidR="00CB1186" w:rsidRDefault="00CB1186" w:rsidP="0012549F">
      <w:pPr>
        <w:pStyle w:val="Listenabsatz"/>
        <w:numPr>
          <w:ilvl w:val="0"/>
          <w:numId w:val="7"/>
        </w:numPr>
      </w:pPr>
      <w:r>
        <w:rPr>
          <w:b/>
          <w:bCs/>
        </w:rPr>
        <w:t xml:space="preserve">Gestion facile : </w:t>
      </w:r>
      <w:r>
        <w:t xml:space="preserve">gestion transparente et identification cohérente des chants dans le rayonnage (y compris les longueurs de reste). Le système documente les entrées et les sorties de chants et affiche l'espace de stockage. </w:t>
      </w:r>
    </w:p>
    <w:p w14:paraId="501ACBBA" w14:textId="0E9FAEB8" w:rsidR="00A64CDA" w:rsidRPr="00A24FD8" w:rsidRDefault="007A636B" w:rsidP="0012549F">
      <w:pPr>
        <w:numPr>
          <w:ilvl w:val="0"/>
          <w:numId w:val="7"/>
        </w:numPr>
      </w:pPr>
      <w:r>
        <w:rPr>
          <w:b/>
          <w:bCs/>
        </w:rPr>
        <w:t xml:space="preserve">Gain d'espace : </w:t>
      </w:r>
      <w:r>
        <w:t>grâce au stockage vertical des bandes de chant.</w:t>
      </w:r>
    </w:p>
    <w:p w14:paraId="2F06739E" w14:textId="0F6D70E8" w:rsidR="00A64CDA" w:rsidRDefault="007A636B" w:rsidP="0012549F">
      <w:pPr>
        <w:numPr>
          <w:ilvl w:val="0"/>
          <w:numId w:val="7"/>
        </w:numPr>
      </w:pPr>
      <w:r>
        <w:rPr>
          <w:b/>
          <w:bCs/>
        </w:rPr>
        <w:t xml:space="preserve">Gain de temps : </w:t>
      </w:r>
      <w:r>
        <w:t>temps de réajustement réduits grâce au changement de chant rapide ; fini les recherches de bandes de chant.</w:t>
      </w:r>
    </w:p>
    <w:p w14:paraId="0D1ED933" w14:textId="319D52A8" w:rsidR="0012549F" w:rsidRPr="004347D1" w:rsidRDefault="0012549F" w:rsidP="0012549F">
      <w:pPr>
        <w:spacing w:before="360"/>
        <w:rPr>
          <w:b/>
        </w:rPr>
      </w:pPr>
      <w:r>
        <w:rPr>
          <w:b/>
        </w:rPr>
        <w:t>De quoi se compose le « </w:t>
      </w:r>
      <w:r w:rsidR="00B50AE0">
        <w:rPr>
          <w:b/>
        </w:rPr>
        <w:t>Edgeband Management Set</w:t>
      </w:r>
      <w:r>
        <w:rPr>
          <w:b/>
        </w:rPr>
        <w:t> » ?</w:t>
      </w:r>
    </w:p>
    <w:p w14:paraId="737F2FB3" w14:textId="77777777" w:rsidR="0012549F" w:rsidRDefault="0012549F" w:rsidP="0012549F">
      <w:pPr>
        <w:spacing w:after="0"/>
      </w:pPr>
      <w:r>
        <w:t>La livraison comprend les éléments suivants :</w:t>
      </w:r>
    </w:p>
    <w:p w14:paraId="7155CC60" w14:textId="064F87A9" w:rsidR="0012549F" w:rsidRDefault="0012549F" w:rsidP="007769B1">
      <w:pPr>
        <w:pStyle w:val="Listenabsatz"/>
        <w:numPr>
          <w:ilvl w:val="0"/>
          <w:numId w:val="6"/>
        </w:numPr>
        <w:spacing w:after="0"/>
      </w:pPr>
      <w:r>
        <w:t>Deux applications : « materialAssist Edge » (gestion des bandes de chant dans le rayonnage) et « materialManager » (gestion centralisée des matériaux au sein de l'entreprise)</w:t>
      </w:r>
    </w:p>
    <w:p w14:paraId="5A34E8CB" w14:textId="54EA28E8" w:rsidR="00D71671" w:rsidRDefault="00D71671" w:rsidP="00D71671">
      <w:pPr>
        <w:pStyle w:val="Listenabsatz"/>
        <w:numPr>
          <w:ilvl w:val="0"/>
          <w:numId w:val="6"/>
        </w:numPr>
        <w:spacing w:after="0"/>
      </w:pPr>
      <w:r>
        <w:t xml:space="preserve">Plans de construction pour le rayonnage à bandes de chant « materialRack </w:t>
      </w:r>
      <w:r>
        <w:lastRenderedPageBreak/>
        <w:t>Edge » téléchargeable gratuitement</w:t>
      </w:r>
    </w:p>
    <w:p w14:paraId="516F5990" w14:textId="50A18B6C" w:rsidR="00D71671" w:rsidRDefault="00D71671" w:rsidP="00665BFF">
      <w:pPr>
        <w:pStyle w:val="Listenabsatz"/>
        <w:numPr>
          <w:ilvl w:val="0"/>
          <w:numId w:val="6"/>
        </w:numPr>
        <w:spacing w:after="0"/>
      </w:pPr>
      <w:r>
        <w:t>Barres à LED pour le rayonnage à bandes de chant « materialRack Edge »</w:t>
      </w:r>
    </w:p>
    <w:p w14:paraId="138FCB03" w14:textId="5732BCB0" w:rsidR="00D71671" w:rsidRDefault="00D71671" w:rsidP="00D71671">
      <w:pPr>
        <w:pStyle w:val="Listenabsatz"/>
        <w:numPr>
          <w:ilvl w:val="0"/>
          <w:numId w:val="6"/>
        </w:numPr>
        <w:spacing w:after="0"/>
      </w:pPr>
      <w:r>
        <w:t>Imprimante d'étiquettes avec 2 rouleaux d'étiquettes</w:t>
      </w:r>
    </w:p>
    <w:p w14:paraId="1240BDFD" w14:textId="77777777" w:rsidR="00DC77E6" w:rsidRDefault="00DC77E6" w:rsidP="00DC77E6">
      <w:pPr>
        <w:pStyle w:val="Listenabsatz"/>
        <w:numPr>
          <w:ilvl w:val="0"/>
          <w:numId w:val="6"/>
        </w:numPr>
        <w:spacing w:after="0"/>
      </w:pPr>
      <w:r>
        <w:t>HOMAG CUBE (boîtier de commande intelligent pour connecter le rayonnage et l'imprimante à Internet et aux applications)</w:t>
      </w:r>
    </w:p>
    <w:p w14:paraId="1A117074" w14:textId="77777777" w:rsidR="0012549F" w:rsidRDefault="0012549F" w:rsidP="0012549F">
      <w:pPr>
        <w:pStyle w:val="Listenabsatz"/>
        <w:numPr>
          <w:ilvl w:val="0"/>
          <w:numId w:val="6"/>
        </w:numPr>
        <w:spacing w:after="0"/>
      </w:pPr>
      <w:r>
        <w:t>Instructions de mise en service #BuildYourSolution</w:t>
      </w:r>
    </w:p>
    <w:p w14:paraId="6AD7A8CA" w14:textId="77777777" w:rsidR="004F1E27" w:rsidRPr="004F1E27" w:rsidRDefault="004F1E27" w:rsidP="004F1E27">
      <w:pPr>
        <w:spacing w:before="360"/>
        <w:rPr>
          <w:b/>
        </w:rPr>
      </w:pPr>
      <w:r>
        <w:rPr>
          <w:b/>
        </w:rPr>
        <w:t>Déroulement du processus en atelier</w:t>
      </w:r>
    </w:p>
    <w:p w14:paraId="09F6DCA3" w14:textId="343057D8" w:rsidR="004F1E27" w:rsidRDefault="00AD6E76" w:rsidP="0012549F">
      <w:r>
        <w:t>Pour une utilisation optimale du « </w:t>
      </w:r>
      <w:r w:rsidR="00B50AE0">
        <w:t>Edgeband Management Set</w:t>
      </w:r>
      <w:r>
        <w:t> », le menuisier doit disposer de l'application « materialAssist Edge » et d'un rayonnage à bandes de chant spécial. Tout d'abord, l'utilisateur scanne la bande de chant afin de l'identifier et de l'importer dans l'application. Dès lors, l'utilisateur peut facilement ouvrir toutes les informations concernant cette bande de chant. Il est également possible d'imprimer facilement les étiquettes pour l'identification des bandes de chant, directement depuis l'application. Si l'utilisateur souhaite stocker une bande de chant dans son rayonnage, « materialAssist Edge » lui propose un compartiment.«   »L'emplacement correspondant du rayonnage se reconnaît à l'aide de la LED qui s'allume. Si un utilisateur souhaite appliquer des chants à une pièce, il peut sélectionner la bande de chant appropriée en appuyant simplement dessus dans l'application. En même temps, l'éclairage de l'affichage LED permet d'identifier rapidement et facilement le chant approprié dans le rayonnage à bandes de chant. Après avoir appliqué le chant à la pièce, l'utilisateur peut actualiser la longueur de reste dans l'application afin de garder un œil sur son matériel. La conclusion pour le menuisier : le « </w:t>
      </w:r>
      <w:r w:rsidR="00B50AE0">
        <w:t>Edgeband Management Set</w:t>
      </w:r>
      <w:r>
        <w:t> » assure une préparation organisée et optimale des bandes de chant dans l'atelier et un réglage plus rapide de la plaqueuse de chants.</w:t>
      </w:r>
    </w:p>
    <w:p w14:paraId="449461BE" w14:textId="663C94EA" w:rsidR="00594C60" w:rsidRDefault="00594C60" w:rsidP="00594C60">
      <w:r>
        <w:br w:type="page"/>
      </w:r>
    </w:p>
    <w:p w14:paraId="3BFB9203" w14:textId="28D175D0" w:rsidR="0080557B" w:rsidRPr="00230BF2" w:rsidRDefault="0080557B" w:rsidP="00230BF2">
      <w:pPr>
        <w:pStyle w:val="berschrift2"/>
        <w:rPr>
          <w:color w:val="00A0DC" w:themeColor="background2"/>
        </w:rPr>
      </w:pPr>
      <w:r>
        <w:rPr>
          <w:color w:val="00A0DC" w:themeColor="background2"/>
        </w:rPr>
        <w:lastRenderedPageBreak/>
        <w:t>« Kit de production de tri »</w:t>
      </w:r>
    </w:p>
    <w:p w14:paraId="7F46C27D" w14:textId="3D6AB3E4" w:rsidR="0080557B" w:rsidRPr="0080557B" w:rsidRDefault="00230BF2" w:rsidP="00230BF2">
      <w:r>
        <w:t>En matière de tri des composants pour le bureau, les entreprises de nos jours se posent les questions suivantes :</w:t>
      </w:r>
    </w:p>
    <w:p w14:paraId="58A02E6B" w14:textId="3D7F7EBC" w:rsidR="00A64CDA" w:rsidRPr="0080557B" w:rsidRDefault="007A636B" w:rsidP="00017AD9">
      <w:pPr>
        <w:pStyle w:val="Listenabsatz"/>
        <w:numPr>
          <w:ilvl w:val="0"/>
          <w:numId w:val="2"/>
        </w:numPr>
      </w:pPr>
      <w:r>
        <w:t>Comment s'assurer que toutes les pièces pour le montage sont complètes ?</w:t>
      </w:r>
    </w:p>
    <w:p w14:paraId="432A0FB6" w14:textId="4F3B8B69" w:rsidR="00F404F1" w:rsidRDefault="007A636B" w:rsidP="00017AD9">
      <w:pPr>
        <w:pStyle w:val="Listenabsatz"/>
        <w:numPr>
          <w:ilvl w:val="0"/>
          <w:numId w:val="2"/>
        </w:numPr>
      </w:pPr>
      <w:r>
        <w:t>Comment éviter la recherche chronophage des pièces de construction ?</w:t>
      </w:r>
    </w:p>
    <w:p w14:paraId="7847C158" w14:textId="71FA3388" w:rsidR="00230BF2" w:rsidRPr="00230BF2" w:rsidRDefault="00230BF2" w:rsidP="00B31743">
      <w:pPr>
        <w:spacing w:before="360"/>
        <w:rPr>
          <w:b/>
        </w:rPr>
      </w:pPr>
      <w:r>
        <w:rPr>
          <w:b/>
        </w:rPr>
        <w:t>Chaque pièce à sa place</w:t>
      </w:r>
    </w:p>
    <w:p w14:paraId="0258978D" w14:textId="5CC39369" w:rsidR="00D71671" w:rsidRPr="00A24FD8" w:rsidRDefault="00230BF2" w:rsidP="00D71671">
      <w:r>
        <w:t xml:space="preserve">Le « kit de production de tri » comprend un assistant pour le tri des composants sur le lieu de travail dans l'atelier. L'utilisateur </w:t>
      </w:r>
      <w:r>
        <w:rPr>
          <w:rFonts w:cs="Arial"/>
          <w:color w:val="auto"/>
        </w:rPr>
        <w:t xml:space="preserve">obtient une vue d'ensemble des éléments de meubles déjà usinés. </w:t>
      </w:r>
      <w:r>
        <w:t>Fonctions et avantages du « kit de production de tri » :</w:t>
      </w:r>
    </w:p>
    <w:p w14:paraId="27FD3305" w14:textId="3918055C" w:rsidR="00A64CDA" w:rsidRPr="00B31743" w:rsidRDefault="007A636B" w:rsidP="00017AD9">
      <w:pPr>
        <w:numPr>
          <w:ilvl w:val="0"/>
          <w:numId w:val="2"/>
        </w:numPr>
      </w:pPr>
      <w:r>
        <w:rPr>
          <w:b/>
          <w:bCs/>
        </w:rPr>
        <w:t xml:space="preserve">Transparence : </w:t>
      </w:r>
      <w:r>
        <w:t xml:space="preserve">aperçu de la complétude des meubles/composants à trier. L'utilisateur peut trier ses pièces </w:t>
      </w:r>
      <w:r>
        <w:rPr>
          <w:rFonts w:cs="Arial"/>
          <w:color w:val="auto"/>
        </w:rPr>
        <w:t>par corps et les préparer pour le bureau.</w:t>
      </w:r>
    </w:p>
    <w:p w14:paraId="379B21DB" w14:textId="6CFF05E6" w:rsidR="00A64CDA" w:rsidRPr="00B31743" w:rsidRDefault="007A636B" w:rsidP="00017AD9">
      <w:pPr>
        <w:numPr>
          <w:ilvl w:val="0"/>
          <w:numId w:val="2"/>
        </w:numPr>
      </w:pPr>
      <w:r>
        <w:rPr>
          <w:b/>
          <w:bCs/>
        </w:rPr>
        <w:t xml:space="preserve">Efficacité : </w:t>
      </w:r>
      <w:r>
        <w:t>meilleure organisation de l'atelier, fini les recherches fastidieuses de pièces.</w:t>
      </w:r>
    </w:p>
    <w:p w14:paraId="556E9CA2" w14:textId="672D58F0" w:rsidR="00A64CDA" w:rsidRPr="00B31743" w:rsidRDefault="007A636B" w:rsidP="00017AD9">
      <w:pPr>
        <w:numPr>
          <w:ilvl w:val="0"/>
          <w:numId w:val="2"/>
        </w:numPr>
      </w:pPr>
      <w:r>
        <w:rPr>
          <w:b/>
          <w:bCs/>
        </w:rPr>
        <w:t xml:space="preserve">Gain de temps et processus sûrs : </w:t>
      </w:r>
      <w:r>
        <w:t xml:space="preserve">aucun temps d'attente dû aux pièces manquantes, toutes les pièces à monter sont complètes. </w:t>
      </w:r>
      <w:r>
        <w:rPr>
          <w:rFonts w:cs="Arial"/>
          <w:color w:val="auto"/>
        </w:rPr>
        <w:t>« productionManager », le dossier de commande numérique, fournit également toutes les informations (y compris les dessins).</w:t>
      </w:r>
    </w:p>
    <w:p w14:paraId="0F7BD709" w14:textId="4FA86905" w:rsidR="00A64CDA" w:rsidRPr="00B31743" w:rsidRDefault="007A636B" w:rsidP="00D71671">
      <w:pPr>
        <w:pStyle w:val="Listenabsatz"/>
        <w:numPr>
          <w:ilvl w:val="0"/>
          <w:numId w:val="2"/>
        </w:numPr>
      </w:pPr>
      <w:r>
        <w:rPr>
          <w:b/>
          <w:bCs/>
        </w:rPr>
        <w:t xml:space="preserve">Aperçu complet : </w:t>
      </w:r>
      <w:r>
        <w:t>organisation optimisée et simplifiée de la production. L'utilisateur garde un œil en permanence sur l'état des pièces de sa commande.</w:t>
      </w:r>
    </w:p>
    <w:p w14:paraId="00291698" w14:textId="2D766987" w:rsidR="00F404F1" w:rsidRDefault="00F404F1" w:rsidP="00017AD9">
      <w:pPr>
        <w:numPr>
          <w:ilvl w:val="0"/>
          <w:numId w:val="2"/>
        </w:numPr>
      </w:pPr>
      <w:r>
        <w:rPr>
          <w:b/>
          <w:bCs/>
        </w:rPr>
        <w:t xml:space="preserve">Intelligence : </w:t>
      </w:r>
      <w:r>
        <w:t>l'application se souvient de l'emplacement de la position de la commande dans le rayonnage intelligent et le suggère à l'opérateur pour la pièce suivante appartenant à la commande.</w:t>
      </w:r>
    </w:p>
    <w:p w14:paraId="1A598812" w14:textId="626BAFFB" w:rsidR="00DC77E6" w:rsidRPr="004347D1" w:rsidRDefault="00DC77E6" w:rsidP="00DC77E6">
      <w:pPr>
        <w:spacing w:before="360"/>
        <w:rPr>
          <w:b/>
        </w:rPr>
      </w:pPr>
      <w:r>
        <w:rPr>
          <w:b/>
        </w:rPr>
        <w:t>De quoi est composé le « kit de production de tri » ?</w:t>
      </w:r>
    </w:p>
    <w:p w14:paraId="77C5E1DE" w14:textId="77777777" w:rsidR="00DC77E6" w:rsidRDefault="00DC77E6" w:rsidP="00DC77E6">
      <w:pPr>
        <w:spacing w:after="0"/>
      </w:pPr>
      <w:r>
        <w:t>La livraison comprend les éléments suivants :</w:t>
      </w:r>
    </w:p>
    <w:p w14:paraId="754232D1" w14:textId="3550F6F0" w:rsidR="00DC77E6" w:rsidRDefault="00DC77E6" w:rsidP="00E96C2B">
      <w:pPr>
        <w:pStyle w:val="Listenabsatz"/>
        <w:numPr>
          <w:ilvl w:val="0"/>
          <w:numId w:val="6"/>
        </w:numPr>
        <w:spacing w:after="0"/>
      </w:pPr>
      <w:r>
        <w:t>Deux applications : « productionAssist Storting » (assistant de production pour le triage) et « productionManager » (dossier de commande numérique)</w:t>
      </w:r>
    </w:p>
    <w:p w14:paraId="52AADCF1" w14:textId="1D7B1FAF" w:rsidR="00DC77E6" w:rsidRDefault="00DC77E6" w:rsidP="00DC77E6">
      <w:pPr>
        <w:pStyle w:val="Listenabsatz"/>
        <w:numPr>
          <w:ilvl w:val="0"/>
          <w:numId w:val="6"/>
        </w:numPr>
        <w:spacing w:after="0"/>
      </w:pPr>
      <w:r>
        <w:t xml:space="preserve">Plans de construction pour le rayonnage de triage « productionRack Storting » </w:t>
      </w:r>
      <w:r>
        <w:lastRenderedPageBreak/>
        <w:t>téléchargeable gratuitement</w:t>
      </w:r>
    </w:p>
    <w:p w14:paraId="6BFD5682" w14:textId="47B30BDD" w:rsidR="00DC77E6" w:rsidRDefault="00521733" w:rsidP="00DC77E6">
      <w:pPr>
        <w:pStyle w:val="Listenabsatz"/>
        <w:numPr>
          <w:ilvl w:val="0"/>
          <w:numId w:val="6"/>
        </w:numPr>
        <w:spacing w:after="0"/>
      </w:pPr>
      <w:r>
        <w:t>2 barres à LED pour le rayonnage de triage</w:t>
      </w:r>
    </w:p>
    <w:p w14:paraId="48A161DF" w14:textId="4D88A40F" w:rsidR="00DC77E6" w:rsidRDefault="00DC77E6" w:rsidP="00DC77E6">
      <w:pPr>
        <w:pStyle w:val="Listenabsatz"/>
        <w:numPr>
          <w:ilvl w:val="0"/>
          <w:numId w:val="6"/>
        </w:numPr>
        <w:spacing w:after="0"/>
      </w:pPr>
      <w:r>
        <w:t>HOMAG CUBE (boîtier de commande intelligent pour connecter le rayonnage à Internet et aux applications)</w:t>
      </w:r>
    </w:p>
    <w:p w14:paraId="60014A93" w14:textId="77777777" w:rsidR="00DC77E6" w:rsidRDefault="00DC77E6" w:rsidP="00DC77E6">
      <w:pPr>
        <w:pStyle w:val="Listenabsatz"/>
        <w:numPr>
          <w:ilvl w:val="0"/>
          <w:numId w:val="6"/>
        </w:numPr>
        <w:spacing w:after="0"/>
      </w:pPr>
      <w:r>
        <w:t>Instructions de mise en service #BuildYourSolution</w:t>
      </w:r>
    </w:p>
    <w:p w14:paraId="67EF4015" w14:textId="77777777" w:rsidR="004F1E27" w:rsidRPr="004F1E27" w:rsidRDefault="004F1E27" w:rsidP="004F1E27">
      <w:pPr>
        <w:spacing w:before="360"/>
        <w:rPr>
          <w:b/>
        </w:rPr>
      </w:pPr>
      <w:r>
        <w:rPr>
          <w:b/>
        </w:rPr>
        <w:t>Déroulement du processus en atelier</w:t>
      </w:r>
    </w:p>
    <w:p w14:paraId="0A298000" w14:textId="1938B4CA" w:rsidR="004F1E27" w:rsidRDefault="004F1E27" w:rsidP="00650CF8">
      <w:r>
        <w:t>L'utilisateur scanne le code-barres de la pièce et cela lui propose dans quel compartiment du rayonnage la première pièce du meuble doit être rangée. L'affectation des pièces peut se faire manuellement ou en scannant le code-barres (possible avec un gant scanner). Par la suite, l'utilisateur trie systématiquement toutes les pièces déjà usinées (selon la position de la commande ou l'article) dans le rayonnage. L'application « productionAssist Storting » affiche alors les pièces triées par article et par compartiment. Par ailleurs, l'affichage LED sur le rayonnage assiste l'opérateur pendant le tri et le retrait. Lorsque toutes les pièces d'un meuble sont terminées, cela est signalé par l'affichage LED sur le rayonnage. Outre le rangement dans le rayonnage, l'opérateur garde également un aperçu dans l'application : pour chaque commande et pour chaque compartiment, il peut afficher les pièces manquantes à tout moment. Ainsi, il garde un œil sur tout et les pièces sont préparées de façon optimale pour le bureau.</w:t>
      </w:r>
    </w:p>
    <w:p w14:paraId="752028AF" w14:textId="0A5B574A" w:rsidR="00BD5ABB" w:rsidRDefault="00BD5ABB">
      <w:pPr>
        <w:widowControl/>
        <w:spacing w:after="0" w:line="240" w:lineRule="auto"/>
      </w:pPr>
      <w:r>
        <w:br w:type="page"/>
      </w:r>
    </w:p>
    <w:p w14:paraId="0F519028" w14:textId="789C036C" w:rsidR="00F2656D" w:rsidRDefault="00F2656D" w:rsidP="006055D7">
      <w:pPr>
        <w:pStyle w:val="KeinLeerraum"/>
      </w:pPr>
      <w:r>
        <w:lastRenderedPageBreak/>
        <w:t>Images</w:t>
      </w:r>
    </w:p>
    <w:p w14:paraId="0F519029" w14:textId="77777777" w:rsidR="00F2656D" w:rsidRDefault="00F2656D" w:rsidP="00F2656D">
      <w:pPr>
        <w:pStyle w:val="KeinLeerraum"/>
        <w:rPr>
          <w:b w:val="0"/>
        </w:rPr>
      </w:pPr>
      <w:r>
        <w:rPr>
          <w:b w:val="0"/>
        </w:rPr>
        <w:t>Source des images : HOMAG Group AG</w:t>
      </w:r>
    </w:p>
    <w:p w14:paraId="0F51902A" w14:textId="39257B17" w:rsidR="00F2656D" w:rsidRDefault="00F2656D" w:rsidP="00F2656D">
      <w:pPr>
        <w:pStyle w:val="KeinLeerraum"/>
        <w:rPr>
          <w:b w:val="0"/>
        </w:rPr>
      </w:pPr>
    </w:p>
    <w:p w14:paraId="3DDDDE92" w14:textId="77777777" w:rsidR="00C414C9" w:rsidRDefault="00C414C9" w:rsidP="00FA769E">
      <w:pPr>
        <w:pStyle w:val="Titel"/>
      </w:pPr>
      <w:r>
        <w:rPr>
          <w:noProof/>
          <w:lang w:val="de-DE"/>
        </w:rPr>
        <w:drawing>
          <wp:inline distT="0" distB="0" distL="0" distR="0" wp14:anchorId="2C8521AE" wp14:editId="3E220C69">
            <wp:extent cx="4320000" cy="3646476"/>
            <wp:effectExtent l="0" t="0" r="444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20000" cy="3646476"/>
                    </a:xfrm>
                    <a:prstGeom prst="rect">
                      <a:avLst/>
                    </a:prstGeom>
                  </pic:spPr>
                </pic:pic>
              </a:graphicData>
            </a:graphic>
          </wp:inline>
        </w:drawing>
      </w:r>
    </w:p>
    <w:p w14:paraId="0F6B3797" w14:textId="30D03068" w:rsidR="00BD5ABB" w:rsidRDefault="00A368CD" w:rsidP="00FA769E">
      <w:pPr>
        <w:pStyle w:val="Titel"/>
      </w:pPr>
      <w:r>
        <w:t>Image :</w:t>
      </w:r>
    </w:p>
    <w:p w14:paraId="3DA2D3D2" w14:textId="5DACE9D2" w:rsidR="00FA769E" w:rsidRDefault="00FA769E" w:rsidP="00FA769E">
      <w:pPr>
        <w:pStyle w:val="Titel"/>
        <w:rPr>
          <w:b w:val="0"/>
        </w:rPr>
      </w:pPr>
      <w:r>
        <w:rPr>
          <w:b w:val="0"/>
        </w:rPr>
        <w:t>Avec le nouveau HOMAG CUBE, HOMAG amène le numérique jusque sur les postes de travail en atelier. Les assistants numériques du système CUBE s'intègrent facilement dans tous les environnements de travail existants.</w:t>
      </w:r>
    </w:p>
    <w:p w14:paraId="4D92FEEC" w14:textId="77777777" w:rsidR="00CD04B6" w:rsidRPr="00CD04B6" w:rsidRDefault="00CD04B6" w:rsidP="00CD04B6"/>
    <w:p w14:paraId="0F51902F" w14:textId="20FFE335" w:rsidR="00F2656D" w:rsidRPr="00F2656D" w:rsidRDefault="007D3E7A" w:rsidP="00F2656D">
      <w:pPr>
        <w:pStyle w:val="KeinLeerraum"/>
        <w:rPr>
          <w:b w:val="0"/>
        </w:rPr>
      </w:pPr>
      <w:r>
        <w:rPr>
          <w:noProof/>
          <w:lang w:val="de-DE"/>
        </w:rPr>
        <w:lastRenderedPageBreak/>
        <w:drawing>
          <wp:inline distT="0" distB="0" distL="0" distR="0" wp14:anchorId="2BC3CE80" wp14:editId="1E39546C">
            <wp:extent cx="3600000" cy="2318307"/>
            <wp:effectExtent l="0" t="0" r="635"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a:ext>
                      </a:extLst>
                    </a:blip>
                    <a:stretch>
                      <a:fillRect/>
                    </a:stretch>
                  </pic:blipFill>
                  <pic:spPr>
                    <a:xfrm>
                      <a:off x="0" y="0"/>
                      <a:ext cx="3600000" cy="2318307"/>
                    </a:xfrm>
                    <a:prstGeom prst="rect">
                      <a:avLst/>
                    </a:prstGeom>
                  </pic:spPr>
                </pic:pic>
              </a:graphicData>
            </a:graphic>
          </wp:inline>
        </w:drawing>
      </w:r>
      <w:r>
        <w:rPr>
          <w:b w:val="0"/>
        </w:rPr>
        <w:t xml:space="preserve"> </w:t>
      </w:r>
      <w:r>
        <w:rPr>
          <w:noProof/>
          <w:lang w:val="de-DE"/>
        </w:rPr>
        <w:drawing>
          <wp:inline distT="0" distB="0" distL="0" distR="0" wp14:anchorId="659AE92D" wp14:editId="6F16D1BF">
            <wp:extent cx="1692000" cy="2951381"/>
            <wp:effectExtent l="0" t="0" r="0" b="0"/>
            <wp:docPr id="2" name="Grafik 2" descr="C:\Users\vk10wej\AppData\Local\Microsoft\Windows\INetCache\Content.Word\productionAssist Cut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k10wej\AppData\Local\Microsoft\Windows\INetCache\Content.Word\productionAssist Cutting.png"/>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692000" cy="2951381"/>
                    </a:xfrm>
                    <a:prstGeom prst="rect">
                      <a:avLst/>
                    </a:prstGeom>
                    <a:noFill/>
                    <a:ln>
                      <a:noFill/>
                    </a:ln>
                  </pic:spPr>
                </pic:pic>
              </a:graphicData>
            </a:graphic>
          </wp:inline>
        </w:drawing>
      </w:r>
    </w:p>
    <w:p w14:paraId="0F519030" w14:textId="71340DFC" w:rsidR="00B57FAC" w:rsidRPr="001234BA" w:rsidRDefault="00B57FAC" w:rsidP="00F2656D">
      <w:pPr>
        <w:pStyle w:val="Titel"/>
      </w:pPr>
      <w:r>
        <w:t>Image :</w:t>
      </w:r>
    </w:p>
    <w:p w14:paraId="0F519033" w14:textId="0BB6FC22" w:rsidR="00B57FAC" w:rsidRPr="001234BA" w:rsidRDefault="007D3E7A" w:rsidP="00F2656D">
      <w:pPr>
        <w:pStyle w:val="Titel"/>
      </w:pPr>
      <w:r>
        <w:rPr>
          <w:b w:val="0"/>
          <w:szCs w:val="22"/>
        </w:rPr>
        <w:t>Grâce à l'assistant numérique du « kit de production de coupes », le menuisier imprime ses étiquettes et garde toujours un œil sur son plan de coupe, même avec les scies manuelles.</w:t>
      </w:r>
    </w:p>
    <w:p w14:paraId="0F519034" w14:textId="41ACA91C" w:rsidR="00B57FAC" w:rsidRPr="001234BA" w:rsidRDefault="004961D3" w:rsidP="00F2656D">
      <w:pPr>
        <w:pStyle w:val="Titel"/>
      </w:pPr>
      <w:r>
        <w:rPr>
          <w:b w:val="0"/>
          <w:noProof/>
          <w:szCs w:val="22"/>
          <w:lang w:val="de-DE"/>
        </w:rPr>
        <w:drawing>
          <wp:inline distT="0" distB="0" distL="0" distR="0" wp14:anchorId="197CFBDB" wp14:editId="60A9AF84">
            <wp:extent cx="3600000" cy="3671870"/>
            <wp:effectExtent l="0" t="0" r="0" b="0"/>
            <wp:docPr id="7" name="Grafik 7" descr="C:\Users\vk10wej\AppData\Local\Microsoft\Windows\INetCache\Content.Word\Kantenregal 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vk10wej\AppData\Local\Microsoft\Windows\INetCache\Content.Word\Kantenregal 03.png"/>
                    <pic:cNvPicPr>
                      <a:picLocks noChangeAspect="1" noChangeArrowheads="1"/>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3600000" cy="3671870"/>
                    </a:xfrm>
                    <a:prstGeom prst="rect">
                      <a:avLst/>
                    </a:prstGeom>
                    <a:noFill/>
                    <a:ln>
                      <a:noFill/>
                    </a:ln>
                    <a:extLst>
                      <a:ext uri="{53640926-AAD7-44D8-BBD7-CCE9431645EC}">
                        <a14:shadowObscured xmlns:a14="http://schemas.microsoft.com/office/drawing/2010/main"/>
                      </a:ext>
                    </a:extLst>
                  </pic:spPr>
                </pic:pic>
              </a:graphicData>
            </a:graphic>
          </wp:inline>
        </w:drawing>
      </w:r>
    </w:p>
    <w:p w14:paraId="67D22C51" w14:textId="29E06615" w:rsidR="007D3E7A" w:rsidRPr="001234BA" w:rsidRDefault="00A368CD" w:rsidP="007D3E7A">
      <w:pPr>
        <w:pStyle w:val="Titel"/>
      </w:pPr>
      <w:r>
        <w:t>Image :</w:t>
      </w:r>
    </w:p>
    <w:p w14:paraId="013D9257" w14:textId="35C2A09B" w:rsidR="00B02CF5" w:rsidRPr="00B02CF5" w:rsidRDefault="00B02CF5" w:rsidP="00B02CF5">
      <w:pPr>
        <w:pStyle w:val="Titel"/>
        <w:rPr>
          <w:b w:val="0"/>
          <w:szCs w:val="22"/>
        </w:rPr>
      </w:pPr>
      <w:r>
        <w:rPr>
          <w:b w:val="0"/>
          <w:szCs w:val="22"/>
        </w:rPr>
        <w:t>L'utilisation du « </w:t>
      </w:r>
      <w:r w:rsidR="00B50AE0">
        <w:rPr>
          <w:b w:val="0"/>
          <w:szCs w:val="22"/>
        </w:rPr>
        <w:t>Edgeband Management Set</w:t>
      </w:r>
      <w:r>
        <w:rPr>
          <w:b w:val="0"/>
          <w:szCs w:val="22"/>
        </w:rPr>
        <w:t> » permet d'avoir en permanence un aperçu des chants disponibles et des informations liées aux bandes de chant.</w:t>
      </w:r>
    </w:p>
    <w:p w14:paraId="0F519035" w14:textId="77777777" w:rsidR="00B57FAC" w:rsidRPr="001234BA" w:rsidRDefault="00B57FAC" w:rsidP="00F2656D">
      <w:pPr>
        <w:pStyle w:val="Titel"/>
      </w:pPr>
    </w:p>
    <w:p w14:paraId="0F519037" w14:textId="045D349A" w:rsidR="00B57FAC" w:rsidRDefault="00455FEF" w:rsidP="00F2656D">
      <w:pPr>
        <w:pStyle w:val="Titel"/>
      </w:pPr>
      <w:r>
        <w:lastRenderedPageBreak/>
        <w:pict w14:anchorId="40C3B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2in;mso-position-horizontal:inside;mso-position-horizontal-relative:text;mso-position-vertical:absolute;mso-position-vertical-relative:text;mso-width-relative:page;mso-height-relative:page">
            <v:imagedata r:id="rId14" o:title="IMG_0001_tablett_CNC"/>
          </v:shape>
        </w:pict>
      </w:r>
      <w:r w:rsidR="00823789">
        <w:t xml:space="preserve"> </w:t>
      </w:r>
      <w:r w:rsidR="00823789">
        <w:rPr>
          <w:noProof/>
          <w:lang w:val="de-DE"/>
        </w:rPr>
        <w:drawing>
          <wp:inline distT="0" distB="0" distL="0" distR="0" wp14:anchorId="2C7C896C" wp14:editId="28BE0BCB">
            <wp:extent cx="2592000" cy="2411739"/>
            <wp:effectExtent l="0" t="0" r="0" b="0"/>
            <wp:docPr id="3" name="Grafik 3" descr="C:\Users\vk10wej\AppData\Local\Microsoft\Windows\INetCache\Content.Word\Sortierregal V1 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k10wej\AppData\Local\Microsoft\Windows\INetCache\Content.Word\Sortierregal V1 01.png"/>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2592000" cy="2411739"/>
                    </a:xfrm>
                    <a:prstGeom prst="rect">
                      <a:avLst/>
                    </a:prstGeom>
                    <a:noFill/>
                    <a:ln>
                      <a:noFill/>
                    </a:ln>
                  </pic:spPr>
                </pic:pic>
              </a:graphicData>
            </a:graphic>
          </wp:inline>
        </w:drawing>
      </w:r>
    </w:p>
    <w:p w14:paraId="3AE970CF" w14:textId="640B17D4" w:rsidR="00D80B8D" w:rsidRPr="001234BA" w:rsidRDefault="00D80B8D" w:rsidP="00D80B8D">
      <w:pPr>
        <w:pStyle w:val="Titel"/>
      </w:pPr>
      <w:r>
        <w:t>Image :</w:t>
      </w:r>
    </w:p>
    <w:p w14:paraId="06B7B697" w14:textId="52B9CA2A" w:rsidR="001C2AE0" w:rsidRDefault="00D80B8D" w:rsidP="00D80B8D">
      <w:pPr>
        <w:pStyle w:val="Titel"/>
        <w:rPr>
          <w:b w:val="0"/>
          <w:szCs w:val="22"/>
        </w:rPr>
      </w:pPr>
      <w:bookmarkStart w:id="0" w:name="_GoBack"/>
      <w:r>
        <w:rPr>
          <w:b w:val="0"/>
          <w:szCs w:val="22"/>
        </w:rPr>
        <w:t>Le « kit de production de tri » permet d'affecter un emplacement à chaque pièce. Ainsi, l'utilisateur aura toujours un aperçu des composants d'une commande et peut préparer les pièces de manière optimale pour le bureau.</w:t>
      </w:r>
    </w:p>
    <w:bookmarkEnd w:id="0"/>
    <w:p w14:paraId="2072E1CF" w14:textId="77777777" w:rsidR="00D80B8D" w:rsidRPr="00D80B8D" w:rsidRDefault="00D80B8D" w:rsidP="00D80B8D">
      <w:pPr>
        <w:pStyle w:val="Titel"/>
      </w:pPr>
    </w:p>
    <w:p w14:paraId="0F519038" w14:textId="6606831E" w:rsidR="00481597" w:rsidRDefault="00481597" w:rsidP="00F2656D">
      <w:pPr>
        <w:pStyle w:val="Titel"/>
        <w:pBdr>
          <w:bottom w:val="single" w:sz="6" w:space="1" w:color="auto"/>
        </w:pBdr>
      </w:pPr>
    </w:p>
    <w:p w14:paraId="0F519039" w14:textId="77777777" w:rsidR="00F2656D" w:rsidRDefault="00F2656D" w:rsidP="008547A0">
      <w:pPr>
        <w:pStyle w:val="Untertitel"/>
      </w:pPr>
    </w:p>
    <w:p w14:paraId="0F51903B" w14:textId="77777777" w:rsidR="00F2656D" w:rsidRPr="008547A0" w:rsidRDefault="00F2656D" w:rsidP="008547A0">
      <w:pPr>
        <w:pStyle w:val="Untertitel"/>
        <w:rPr>
          <w:b/>
        </w:rPr>
      </w:pPr>
      <w:r>
        <w:rPr>
          <w:b/>
        </w:rPr>
        <w:t>Pour toute question, veuillez contacter :</w:t>
      </w:r>
    </w:p>
    <w:p w14:paraId="0F51903C" w14:textId="77777777" w:rsidR="00F2656D" w:rsidRPr="008547A0" w:rsidRDefault="00F2656D" w:rsidP="008547A0">
      <w:pPr>
        <w:pStyle w:val="Untertitel"/>
      </w:pPr>
    </w:p>
    <w:p w14:paraId="0066D4F8" w14:textId="77777777" w:rsidR="00E61606" w:rsidRPr="0050248E" w:rsidRDefault="00E61606" w:rsidP="00E61606">
      <w:pPr>
        <w:pStyle w:val="Untertitel"/>
        <w:rPr>
          <w:b/>
          <w:color w:val="auto"/>
        </w:rPr>
      </w:pPr>
      <w:r>
        <w:rPr>
          <w:b/>
          <w:color w:val="auto"/>
        </w:rPr>
        <w:t>HOMAG Group AG</w:t>
      </w:r>
    </w:p>
    <w:p w14:paraId="0404F115" w14:textId="77777777" w:rsidR="00E61606" w:rsidRPr="0050248E" w:rsidRDefault="00E61606" w:rsidP="00E61606">
      <w:pPr>
        <w:pStyle w:val="Untertitel"/>
        <w:rPr>
          <w:color w:val="auto"/>
        </w:rPr>
      </w:pPr>
      <w:r>
        <w:rPr>
          <w:color w:val="auto"/>
        </w:rPr>
        <w:t>Homagstraße 3–5</w:t>
      </w:r>
    </w:p>
    <w:p w14:paraId="4CA174F1" w14:textId="77777777" w:rsidR="00E61606" w:rsidRPr="0050248E" w:rsidRDefault="00E61606" w:rsidP="00E61606">
      <w:pPr>
        <w:pStyle w:val="Untertitel"/>
        <w:rPr>
          <w:color w:val="auto"/>
        </w:rPr>
      </w:pPr>
      <w:r>
        <w:rPr>
          <w:color w:val="auto"/>
        </w:rPr>
        <w:t>72296 Schopfloch</w:t>
      </w:r>
    </w:p>
    <w:p w14:paraId="6910203E" w14:textId="77777777" w:rsidR="00E61606" w:rsidRPr="0050248E" w:rsidRDefault="00E61606" w:rsidP="00E61606">
      <w:pPr>
        <w:pStyle w:val="Untertitel"/>
        <w:rPr>
          <w:color w:val="auto"/>
        </w:rPr>
      </w:pPr>
      <w:r>
        <w:rPr>
          <w:color w:val="auto"/>
        </w:rPr>
        <w:t>Allemagne</w:t>
      </w:r>
    </w:p>
    <w:p w14:paraId="2AB1EAA7" w14:textId="77777777" w:rsidR="00E61606" w:rsidRPr="0050248E" w:rsidRDefault="00E61606" w:rsidP="00E61606">
      <w:pPr>
        <w:pStyle w:val="Untertitel"/>
        <w:rPr>
          <w:color w:val="auto"/>
        </w:rPr>
      </w:pPr>
      <w:r>
        <w:rPr>
          <w:color w:val="auto"/>
        </w:rPr>
        <w:t>www.homag.com</w:t>
      </w:r>
    </w:p>
    <w:p w14:paraId="0683D360" w14:textId="77777777" w:rsidR="00E61606" w:rsidRPr="0050248E" w:rsidRDefault="00E61606" w:rsidP="00E61606">
      <w:pPr>
        <w:pStyle w:val="Untertitel"/>
        <w:rPr>
          <w:color w:val="auto"/>
          <w:lang w:val="en-US"/>
        </w:rPr>
      </w:pPr>
    </w:p>
    <w:p w14:paraId="0A50C107" w14:textId="77777777" w:rsidR="00E61606" w:rsidRPr="0050248E" w:rsidRDefault="00E61606" w:rsidP="00E61606">
      <w:pPr>
        <w:pStyle w:val="Untertitel"/>
        <w:rPr>
          <w:b/>
          <w:color w:val="auto"/>
        </w:rPr>
      </w:pPr>
      <w:r>
        <w:rPr>
          <w:b/>
          <w:color w:val="auto"/>
        </w:rPr>
        <w:t>Jens Fahlbusch</w:t>
      </w:r>
    </w:p>
    <w:p w14:paraId="5709D107" w14:textId="77777777" w:rsidR="00E61606" w:rsidRPr="0050248E" w:rsidRDefault="00E61606" w:rsidP="00E61606">
      <w:pPr>
        <w:pStyle w:val="Untertitel"/>
        <w:rPr>
          <w:color w:val="auto"/>
        </w:rPr>
      </w:pPr>
      <w:r>
        <w:rPr>
          <w:color w:val="auto"/>
        </w:rPr>
        <w:t>Communication</w:t>
      </w:r>
    </w:p>
    <w:p w14:paraId="2EA4EF2F" w14:textId="77777777" w:rsidR="00E61606" w:rsidRPr="0050248E" w:rsidRDefault="00E61606" w:rsidP="00E61606">
      <w:pPr>
        <w:pStyle w:val="Untertitel"/>
        <w:rPr>
          <w:color w:val="auto"/>
        </w:rPr>
      </w:pPr>
      <w:r>
        <w:rPr>
          <w:color w:val="auto"/>
        </w:rPr>
        <w:t>Tél.</w:t>
      </w:r>
      <w:r>
        <w:rPr>
          <w:color w:val="auto"/>
        </w:rPr>
        <w:tab/>
        <w:t>+49 7443 13-2796</w:t>
      </w:r>
    </w:p>
    <w:p w14:paraId="0878984C" w14:textId="77777777" w:rsidR="00E61606" w:rsidRPr="0050248E" w:rsidRDefault="00E61606" w:rsidP="00E61606">
      <w:pPr>
        <w:pStyle w:val="Untertitel"/>
        <w:rPr>
          <w:color w:val="auto"/>
        </w:rPr>
      </w:pPr>
      <w:r>
        <w:rPr>
          <w:color w:val="auto"/>
        </w:rPr>
        <w:t>Jens.fahlbusch@homag.com</w:t>
      </w:r>
    </w:p>
    <w:p w14:paraId="0F519049" w14:textId="1494C0CE" w:rsidR="00481597" w:rsidRPr="008547A0" w:rsidRDefault="00481597" w:rsidP="00E61606">
      <w:pPr>
        <w:pStyle w:val="Untertitel"/>
      </w:pPr>
    </w:p>
    <w:sectPr w:rsidR="00481597" w:rsidRPr="008547A0" w:rsidSect="00FE18D8">
      <w:headerReference w:type="default" r:id="rId16"/>
      <w:footerReference w:type="default" r:id="rId17"/>
      <w:endnotePr>
        <w:numFmt w:val="decimal"/>
      </w:endnotePr>
      <w:pgSz w:w="11907" w:h="16840"/>
      <w:pgMar w:top="2268" w:right="2268" w:bottom="1134" w:left="1134" w:header="567" w:footer="720" w:gutter="0"/>
      <w:paperSrc w:first="1" w:other="1"/>
      <w:cols w:space="720"/>
    </w:sectPr>
  </w:body>
</w:document>
</file>

<file path=word/commentsIds.xml><?xml version="1.0" encoding="utf-8"?>
<w16cid:commentsIds xmlns:mc="http://schemas.openxmlformats.org/markup-compatibility/2006" xmlns:w16cid="http://schemas.microsoft.com/office/word/2016/wordml/cid" mc:Ignorable="w16cid">
  <w16cid:commentId w16cid:paraId="7103E412" w16cid:durableId="22DF6EAC"/>
  <w16cid:commentId w16cid:paraId="56F43153" w16cid:durableId="00587EE3"/>
  <w16cid:commentId w16cid:paraId="0071B078" w16cid:durableId="3D86F5C8"/>
  <w16cid:commentId w16cid:paraId="14B406B0" w16cid:durableId="4C6F591F"/>
  <w16cid:commentId w16cid:paraId="39800EDE" w16cid:durableId="430192D0"/>
  <w16cid:commentId w16cid:paraId="513EB00B" w16cid:durableId="624C0D5F"/>
  <w16cid:commentId w16cid:paraId="7F5FED09" w16cid:durableId="2BE8E35F"/>
  <w16cid:commentId w16cid:paraId="3726EC51" w16cid:durableId="1154D679"/>
  <w16cid:commentId w16cid:paraId="78AB02A0" w16cid:durableId="304A0F0A"/>
  <w16cid:commentId w16cid:paraId="485C0CD8" w16cid:durableId="686E04D2"/>
  <w16cid:commentId w16cid:paraId="0DFA19AC" w16cid:durableId="080A6A9B"/>
  <w16cid:commentId w16cid:paraId="022D7AEF" w16cid:durableId="6B0A8186"/>
  <w16cid:commentId w16cid:paraId="3C143F4D" w16cid:durableId="5F9077E1"/>
  <w16cid:commentId w16cid:paraId="2D9D2073" w16cid:durableId="56803DA1"/>
  <w16cid:commentId w16cid:paraId="6A7263C4" w16cid:durableId="5DC5DD0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CCBBDD" w14:textId="77777777" w:rsidR="00F404F1" w:rsidRDefault="00F404F1">
      <w:r>
        <w:separator/>
      </w:r>
    </w:p>
  </w:endnote>
  <w:endnote w:type="continuationSeparator" w:id="0">
    <w:p w14:paraId="018226E1" w14:textId="77777777" w:rsidR="00F404F1" w:rsidRDefault="00F404F1">
      <w:r>
        <w:continuationSeparator/>
      </w:r>
    </w:p>
  </w:endnote>
  <w:endnote w:type="continuationNotice" w:id="1">
    <w:p w14:paraId="07CFEA29" w14:textId="77777777" w:rsidR="00F46576" w:rsidRDefault="00F4657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55" w14:textId="77777777" w:rsidR="00F404F1" w:rsidRDefault="00F404F1">
    <w:pPr>
      <w:pStyle w:val="Fuzeile"/>
      <w:widowControl/>
      <w:rPr>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78741F" w14:textId="77777777" w:rsidR="00F404F1" w:rsidRDefault="00F404F1">
      <w:r>
        <w:separator/>
      </w:r>
    </w:p>
  </w:footnote>
  <w:footnote w:type="continuationSeparator" w:id="0">
    <w:p w14:paraId="43DF2C40" w14:textId="77777777" w:rsidR="00F404F1" w:rsidRDefault="00F404F1">
      <w:r>
        <w:continuationSeparator/>
      </w:r>
    </w:p>
  </w:footnote>
  <w:footnote w:type="continuationNotice" w:id="1">
    <w:p w14:paraId="72F2D42B" w14:textId="77777777" w:rsidR="00F46576" w:rsidRDefault="00F4657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4E" w14:textId="48601CF6" w:rsidR="00F404F1" w:rsidRDefault="00F404F1" w:rsidP="001C1F3B">
    <w:pPr>
      <w:pStyle w:val="Kopfzeile"/>
      <w:widowControl/>
      <w:tabs>
        <w:tab w:val="clear" w:pos="1418"/>
        <w:tab w:val="clear" w:pos="1560"/>
        <w:tab w:val="clear" w:pos="9072"/>
        <w:tab w:val="right" w:pos="9639"/>
      </w:tabs>
      <w:spacing w:after="1080"/>
      <w:ind w:right="-2268"/>
    </w:pPr>
    <w:r>
      <w:rPr>
        <w:sz w:val="32"/>
      </w:rPr>
      <w:t>Revue de presse HOLZ-HANDWERK 2020</w:t>
    </w:r>
    <w:r>
      <w:rPr>
        <w:b/>
        <w:sz w:val="28"/>
      </w:rPr>
      <w:tab/>
    </w:r>
    <w:r>
      <w:rPr>
        <w:noProof/>
        <w:lang w:val="de-DE"/>
      </w:rPr>
      <w:drawing>
        <wp:inline distT="0" distB="0" distL="0" distR="0" wp14:anchorId="0F519056" wp14:editId="0F519057">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F404F1" w14:paraId="0F519053" w14:textId="77777777" w:rsidTr="00C74CDC">
      <w:tc>
        <w:tcPr>
          <w:tcW w:w="3402" w:type="dxa"/>
        </w:tcPr>
        <w:p w14:paraId="0F51904F" w14:textId="19D55DFE" w:rsidR="00F404F1" w:rsidRDefault="00275CCB" w:rsidP="00F404F1">
          <w:pPr>
            <w:pStyle w:val="Kopfzeile"/>
            <w:widowControl/>
            <w:tabs>
              <w:tab w:val="clear" w:pos="1418"/>
              <w:tab w:val="clear" w:pos="1560"/>
            </w:tabs>
            <w:spacing w:after="0" w:line="240" w:lineRule="auto"/>
            <w:rPr>
              <w:sz w:val="18"/>
            </w:rPr>
          </w:pPr>
          <w:r>
            <w:rPr>
              <w:sz w:val="18"/>
            </w:rPr>
            <w:t>HOMAG CUBE et kits de produis numériques</w:t>
          </w:r>
        </w:p>
        <w:p w14:paraId="0F519050" w14:textId="77777777" w:rsidR="00F404F1" w:rsidRDefault="00F404F1" w:rsidP="00F404F1">
          <w:pPr>
            <w:pStyle w:val="Kopfzeile"/>
            <w:widowControl/>
            <w:tabs>
              <w:tab w:val="clear" w:pos="1418"/>
              <w:tab w:val="clear" w:pos="1560"/>
            </w:tabs>
            <w:spacing w:after="0"/>
            <w:rPr>
              <w:sz w:val="18"/>
            </w:rPr>
          </w:pPr>
        </w:p>
      </w:tc>
      <w:tc>
        <w:tcPr>
          <w:tcW w:w="2268" w:type="dxa"/>
        </w:tcPr>
        <w:p w14:paraId="0F519051" w14:textId="25F89C13" w:rsidR="00F404F1" w:rsidRDefault="00F404F1" w:rsidP="00F404F1">
          <w:pPr>
            <w:pStyle w:val="Kopfzeile"/>
            <w:widowControl/>
            <w:tabs>
              <w:tab w:val="clear" w:pos="1418"/>
              <w:tab w:val="clear" w:pos="1560"/>
            </w:tabs>
            <w:spacing w:after="0"/>
            <w:rPr>
              <w:sz w:val="18"/>
            </w:rPr>
          </w:pPr>
          <w:r>
            <w:rPr>
              <w:sz w:val="18"/>
            </w:rPr>
            <w:t xml:space="preserve">Page : </w:t>
          </w:r>
          <w:r>
            <w:rPr>
              <w:sz w:val="18"/>
            </w:rPr>
            <w:fldChar w:fldCharType="begin"/>
          </w:r>
          <w:r>
            <w:rPr>
              <w:sz w:val="18"/>
            </w:rPr>
            <w:instrText xml:space="preserve">PAGE </w:instrText>
          </w:r>
          <w:r>
            <w:rPr>
              <w:sz w:val="18"/>
            </w:rPr>
            <w:fldChar w:fldCharType="separate"/>
          </w:r>
          <w:r w:rsidR="00CD04B6">
            <w:rPr>
              <w:noProof/>
              <w:sz w:val="18"/>
            </w:rPr>
            <w:t>10</w:t>
          </w:r>
          <w:r>
            <w:rPr>
              <w:sz w:val="18"/>
            </w:rPr>
            <w:fldChar w:fldCharType="end"/>
          </w:r>
          <w:r>
            <w:rPr>
              <w:sz w:val="18"/>
            </w:rPr>
            <w:t xml:space="preserve"> / </w:t>
          </w:r>
          <w:r>
            <w:rPr>
              <w:sz w:val="18"/>
            </w:rPr>
            <w:fldChar w:fldCharType="begin"/>
          </w:r>
          <w:r>
            <w:rPr>
              <w:sz w:val="18"/>
            </w:rPr>
            <w:instrText xml:space="preserve">NUMPAGES </w:instrText>
          </w:r>
          <w:r>
            <w:rPr>
              <w:sz w:val="18"/>
            </w:rPr>
            <w:fldChar w:fldCharType="separate"/>
          </w:r>
          <w:r w:rsidR="00CD04B6">
            <w:rPr>
              <w:noProof/>
              <w:sz w:val="18"/>
            </w:rPr>
            <w:t>10</w:t>
          </w:r>
          <w:r>
            <w:rPr>
              <w:sz w:val="18"/>
            </w:rPr>
            <w:fldChar w:fldCharType="end"/>
          </w:r>
        </w:p>
      </w:tc>
      <w:tc>
        <w:tcPr>
          <w:tcW w:w="3969" w:type="dxa"/>
        </w:tcPr>
        <w:p w14:paraId="0F519052" w14:textId="50E91844" w:rsidR="00F404F1" w:rsidRDefault="00F404F1" w:rsidP="00275CCB">
          <w:pPr>
            <w:pStyle w:val="Kopfzeile"/>
            <w:widowControl/>
            <w:tabs>
              <w:tab w:val="clear" w:pos="1418"/>
              <w:tab w:val="clear" w:pos="1560"/>
              <w:tab w:val="clear" w:pos="9072"/>
              <w:tab w:val="right" w:pos="1763"/>
            </w:tabs>
            <w:spacing w:after="0"/>
            <w:ind w:right="284"/>
            <w:rPr>
              <w:sz w:val="18"/>
            </w:rPr>
          </w:pPr>
          <w:r>
            <w:rPr>
              <w:sz w:val="18"/>
            </w:rPr>
            <w:tab/>
            <w:t>Février 2020</w:t>
          </w:r>
        </w:p>
      </w:tc>
    </w:tr>
  </w:tbl>
  <w:p w14:paraId="0F519054" w14:textId="77777777" w:rsidR="00F404F1" w:rsidRPr="00F2656D" w:rsidRDefault="00F404F1">
    <w:pPr>
      <w:pStyle w:val="Kopfzeile"/>
      <w:widowControl/>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421C3F"/>
    <w:multiLevelType w:val="hybridMultilevel"/>
    <w:tmpl w:val="BBCE840E"/>
    <w:lvl w:ilvl="0" w:tplc="DA4AD666">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846612F"/>
    <w:multiLevelType w:val="hybridMultilevel"/>
    <w:tmpl w:val="41AE27EC"/>
    <w:lvl w:ilvl="0" w:tplc="D3866446">
      <w:start w:val="1"/>
      <w:numFmt w:val="bullet"/>
      <w:lvlText w:val=""/>
      <w:lvlJc w:val="left"/>
      <w:pPr>
        <w:tabs>
          <w:tab w:val="num" w:pos="720"/>
        </w:tabs>
        <w:ind w:left="720" w:hanging="360"/>
      </w:pPr>
      <w:rPr>
        <w:rFonts w:ascii="Wingdings" w:hAnsi="Wingdings" w:hint="default"/>
        <w:color w:val="00A0DC" w:themeColor="background2"/>
      </w:rPr>
    </w:lvl>
    <w:lvl w:ilvl="1" w:tplc="7EA2870E" w:tentative="1">
      <w:start w:val="1"/>
      <w:numFmt w:val="bullet"/>
      <w:lvlText w:val=""/>
      <w:lvlJc w:val="left"/>
      <w:pPr>
        <w:tabs>
          <w:tab w:val="num" w:pos="1440"/>
        </w:tabs>
        <w:ind w:left="1440" w:hanging="360"/>
      </w:pPr>
      <w:rPr>
        <w:rFonts w:ascii="Wingdings" w:hAnsi="Wingdings" w:hint="default"/>
      </w:rPr>
    </w:lvl>
    <w:lvl w:ilvl="2" w:tplc="9BBE422A" w:tentative="1">
      <w:start w:val="1"/>
      <w:numFmt w:val="bullet"/>
      <w:lvlText w:val=""/>
      <w:lvlJc w:val="left"/>
      <w:pPr>
        <w:tabs>
          <w:tab w:val="num" w:pos="2160"/>
        </w:tabs>
        <w:ind w:left="2160" w:hanging="360"/>
      </w:pPr>
      <w:rPr>
        <w:rFonts w:ascii="Wingdings" w:hAnsi="Wingdings" w:hint="default"/>
      </w:rPr>
    </w:lvl>
    <w:lvl w:ilvl="3" w:tplc="D2161668" w:tentative="1">
      <w:start w:val="1"/>
      <w:numFmt w:val="bullet"/>
      <w:lvlText w:val=""/>
      <w:lvlJc w:val="left"/>
      <w:pPr>
        <w:tabs>
          <w:tab w:val="num" w:pos="2880"/>
        </w:tabs>
        <w:ind w:left="2880" w:hanging="360"/>
      </w:pPr>
      <w:rPr>
        <w:rFonts w:ascii="Wingdings" w:hAnsi="Wingdings" w:hint="default"/>
      </w:rPr>
    </w:lvl>
    <w:lvl w:ilvl="4" w:tplc="E04A0860" w:tentative="1">
      <w:start w:val="1"/>
      <w:numFmt w:val="bullet"/>
      <w:lvlText w:val=""/>
      <w:lvlJc w:val="left"/>
      <w:pPr>
        <w:tabs>
          <w:tab w:val="num" w:pos="3600"/>
        </w:tabs>
        <w:ind w:left="3600" w:hanging="360"/>
      </w:pPr>
      <w:rPr>
        <w:rFonts w:ascii="Wingdings" w:hAnsi="Wingdings" w:hint="default"/>
      </w:rPr>
    </w:lvl>
    <w:lvl w:ilvl="5" w:tplc="BC9C3582" w:tentative="1">
      <w:start w:val="1"/>
      <w:numFmt w:val="bullet"/>
      <w:lvlText w:val=""/>
      <w:lvlJc w:val="left"/>
      <w:pPr>
        <w:tabs>
          <w:tab w:val="num" w:pos="4320"/>
        </w:tabs>
        <w:ind w:left="4320" w:hanging="360"/>
      </w:pPr>
      <w:rPr>
        <w:rFonts w:ascii="Wingdings" w:hAnsi="Wingdings" w:hint="default"/>
      </w:rPr>
    </w:lvl>
    <w:lvl w:ilvl="6" w:tplc="03EE21DE" w:tentative="1">
      <w:start w:val="1"/>
      <w:numFmt w:val="bullet"/>
      <w:lvlText w:val=""/>
      <w:lvlJc w:val="left"/>
      <w:pPr>
        <w:tabs>
          <w:tab w:val="num" w:pos="5040"/>
        </w:tabs>
        <w:ind w:left="5040" w:hanging="360"/>
      </w:pPr>
      <w:rPr>
        <w:rFonts w:ascii="Wingdings" w:hAnsi="Wingdings" w:hint="default"/>
      </w:rPr>
    </w:lvl>
    <w:lvl w:ilvl="7" w:tplc="B0CC26AC" w:tentative="1">
      <w:start w:val="1"/>
      <w:numFmt w:val="bullet"/>
      <w:lvlText w:val=""/>
      <w:lvlJc w:val="left"/>
      <w:pPr>
        <w:tabs>
          <w:tab w:val="num" w:pos="5760"/>
        </w:tabs>
        <w:ind w:left="5760" w:hanging="360"/>
      </w:pPr>
      <w:rPr>
        <w:rFonts w:ascii="Wingdings" w:hAnsi="Wingdings" w:hint="default"/>
      </w:rPr>
    </w:lvl>
    <w:lvl w:ilvl="8" w:tplc="F0F0DC0A"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D11296B"/>
    <w:multiLevelType w:val="hybridMultilevel"/>
    <w:tmpl w:val="6532BAF6"/>
    <w:lvl w:ilvl="0" w:tplc="D3866446">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D235261"/>
    <w:multiLevelType w:val="hybridMultilevel"/>
    <w:tmpl w:val="4226062E"/>
    <w:lvl w:ilvl="0" w:tplc="D3866446">
      <w:start w:val="1"/>
      <w:numFmt w:val="bullet"/>
      <w:lvlText w:val=""/>
      <w:lvlJc w:val="left"/>
      <w:pPr>
        <w:ind w:left="360" w:hanging="360"/>
      </w:pPr>
      <w:rPr>
        <w:rFonts w:ascii="Wingdings" w:hAnsi="Wingdings" w:hint="default"/>
        <w:color w:val="00A0DC" w:themeColor="background2"/>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2F9521AE"/>
    <w:multiLevelType w:val="multilevel"/>
    <w:tmpl w:val="AE22B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0D4009B"/>
    <w:multiLevelType w:val="hybridMultilevel"/>
    <w:tmpl w:val="B84A8BC2"/>
    <w:lvl w:ilvl="0" w:tplc="D3866446">
      <w:start w:val="1"/>
      <w:numFmt w:val="bullet"/>
      <w:lvlText w:val=""/>
      <w:lvlJc w:val="left"/>
      <w:pPr>
        <w:ind w:left="720" w:hanging="360"/>
      </w:pPr>
      <w:rPr>
        <w:rFonts w:ascii="Wingdings" w:hAnsi="Wingdings" w:hint="default"/>
        <w:color w:val="00A0DC" w:themeColor="background2"/>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A471DFD"/>
    <w:multiLevelType w:val="hybridMultilevel"/>
    <w:tmpl w:val="FA42462A"/>
    <w:lvl w:ilvl="0" w:tplc="D3866446">
      <w:start w:val="1"/>
      <w:numFmt w:val="bullet"/>
      <w:lvlText w:val=""/>
      <w:lvlJc w:val="left"/>
      <w:pPr>
        <w:ind w:left="360" w:hanging="360"/>
      </w:pPr>
      <w:rPr>
        <w:rFonts w:ascii="Wingdings" w:hAnsi="Wingdings" w:hint="default"/>
        <w:color w:val="00A0DC" w:themeColor="background2"/>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5FAB7897"/>
    <w:multiLevelType w:val="hybridMultilevel"/>
    <w:tmpl w:val="05C81218"/>
    <w:lvl w:ilvl="0" w:tplc="DA4AD666">
      <w:start w:val="1"/>
      <w:numFmt w:val="bullet"/>
      <w:lvlText w:val=""/>
      <w:lvlJc w:val="left"/>
      <w:pPr>
        <w:tabs>
          <w:tab w:val="num" w:pos="360"/>
        </w:tabs>
        <w:ind w:left="360" w:hanging="360"/>
      </w:pPr>
      <w:rPr>
        <w:rFonts w:ascii="Wingdings" w:hAnsi="Wingdings" w:hint="default"/>
        <w:color w:val="00A0DC" w:themeColor="background2"/>
      </w:rPr>
    </w:lvl>
    <w:lvl w:ilvl="1" w:tplc="7EA2870E" w:tentative="1">
      <w:start w:val="1"/>
      <w:numFmt w:val="bullet"/>
      <w:lvlText w:val=""/>
      <w:lvlJc w:val="left"/>
      <w:pPr>
        <w:tabs>
          <w:tab w:val="num" w:pos="1080"/>
        </w:tabs>
        <w:ind w:left="1080" w:hanging="360"/>
      </w:pPr>
      <w:rPr>
        <w:rFonts w:ascii="Wingdings" w:hAnsi="Wingdings" w:hint="default"/>
      </w:rPr>
    </w:lvl>
    <w:lvl w:ilvl="2" w:tplc="9BBE422A" w:tentative="1">
      <w:start w:val="1"/>
      <w:numFmt w:val="bullet"/>
      <w:lvlText w:val=""/>
      <w:lvlJc w:val="left"/>
      <w:pPr>
        <w:tabs>
          <w:tab w:val="num" w:pos="1800"/>
        </w:tabs>
        <w:ind w:left="1800" w:hanging="360"/>
      </w:pPr>
      <w:rPr>
        <w:rFonts w:ascii="Wingdings" w:hAnsi="Wingdings" w:hint="default"/>
      </w:rPr>
    </w:lvl>
    <w:lvl w:ilvl="3" w:tplc="D2161668" w:tentative="1">
      <w:start w:val="1"/>
      <w:numFmt w:val="bullet"/>
      <w:lvlText w:val=""/>
      <w:lvlJc w:val="left"/>
      <w:pPr>
        <w:tabs>
          <w:tab w:val="num" w:pos="2520"/>
        </w:tabs>
        <w:ind w:left="2520" w:hanging="360"/>
      </w:pPr>
      <w:rPr>
        <w:rFonts w:ascii="Wingdings" w:hAnsi="Wingdings" w:hint="default"/>
      </w:rPr>
    </w:lvl>
    <w:lvl w:ilvl="4" w:tplc="E04A0860" w:tentative="1">
      <w:start w:val="1"/>
      <w:numFmt w:val="bullet"/>
      <w:lvlText w:val=""/>
      <w:lvlJc w:val="left"/>
      <w:pPr>
        <w:tabs>
          <w:tab w:val="num" w:pos="3240"/>
        </w:tabs>
        <w:ind w:left="3240" w:hanging="360"/>
      </w:pPr>
      <w:rPr>
        <w:rFonts w:ascii="Wingdings" w:hAnsi="Wingdings" w:hint="default"/>
      </w:rPr>
    </w:lvl>
    <w:lvl w:ilvl="5" w:tplc="BC9C3582" w:tentative="1">
      <w:start w:val="1"/>
      <w:numFmt w:val="bullet"/>
      <w:lvlText w:val=""/>
      <w:lvlJc w:val="left"/>
      <w:pPr>
        <w:tabs>
          <w:tab w:val="num" w:pos="3960"/>
        </w:tabs>
        <w:ind w:left="3960" w:hanging="360"/>
      </w:pPr>
      <w:rPr>
        <w:rFonts w:ascii="Wingdings" w:hAnsi="Wingdings" w:hint="default"/>
      </w:rPr>
    </w:lvl>
    <w:lvl w:ilvl="6" w:tplc="03EE21DE" w:tentative="1">
      <w:start w:val="1"/>
      <w:numFmt w:val="bullet"/>
      <w:lvlText w:val=""/>
      <w:lvlJc w:val="left"/>
      <w:pPr>
        <w:tabs>
          <w:tab w:val="num" w:pos="4680"/>
        </w:tabs>
        <w:ind w:left="4680" w:hanging="360"/>
      </w:pPr>
      <w:rPr>
        <w:rFonts w:ascii="Wingdings" w:hAnsi="Wingdings" w:hint="default"/>
      </w:rPr>
    </w:lvl>
    <w:lvl w:ilvl="7" w:tplc="B0CC26AC" w:tentative="1">
      <w:start w:val="1"/>
      <w:numFmt w:val="bullet"/>
      <w:lvlText w:val=""/>
      <w:lvlJc w:val="left"/>
      <w:pPr>
        <w:tabs>
          <w:tab w:val="num" w:pos="5400"/>
        </w:tabs>
        <w:ind w:left="5400" w:hanging="360"/>
      </w:pPr>
      <w:rPr>
        <w:rFonts w:ascii="Wingdings" w:hAnsi="Wingdings" w:hint="default"/>
      </w:rPr>
    </w:lvl>
    <w:lvl w:ilvl="8" w:tplc="F0F0DC0A"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61985C08"/>
    <w:multiLevelType w:val="hybridMultilevel"/>
    <w:tmpl w:val="E8B034A2"/>
    <w:lvl w:ilvl="0" w:tplc="D3866446">
      <w:start w:val="1"/>
      <w:numFmt w:val="bullet"/>
      <w:lvlText w:val=""/>
      <w:lvlJc w:val="left"/>
      <w:pPr>
        <w:tabs>
          <w:tab w:val="num" w:pos="720"/>
        </w:tabs>
        <w:ind w:left="720" w:hanging="360"/>
      </w:pPr>
      <w:rPr>
        <w:rFonts w:ascii="Wingdings" w:hAnsi="Wingdings" w:hint="default"/>
        <w:color w:val="00A0DC" w:themeColor="background2"/>
      </w:rPr>
    </w:lvl>
    <w:lvl w:ilvl="1" w:tplc="7EA2870E" w:tentative="1">
      <w:start w:val="1"/>
      <w:numFmt w:val="bullet"/>
      <w:lvlText w:val=""/>
      <w:lvlJc w:val="left"/>
      <w:pPr>
        <w:tabs>
          <w:tab w:val="num" w:pos="1440"/>
        </w:tabs>
        <w:ind w:left="1440" w:hanging="360"/>
      </w:pPr>
      <w:rPr>
        <w:rFonts w:ascii="Wingdings" w:hAnsi="Wingdings" w:hint="default"/>
      </w:rPr>
    </w:lvl>
    <w:lvl w:ilvl="2" w:tplc="9BBE422A" w:tentative="1">
      <w:start w:val="1"/>
      <w:numFmt w:val="bullet"/>
      <w:lvlText w:val=""/>
      <w:lvlJc w:val="left"/>
      <w:pPr>
        <w:tabs>
          <w:tab w:val="num" w:pos="2160"/>
        </w:tabs>
        <w:ind w:left="2160" w:hanging="360"/>
      </w:pPr>
      <w:rPr>
        <w:rFonts w:ascii="Wingdings" w:hAnsi="Wingdings" w:hint="default"/>
      </w:rPr>
    </w:lvl>
    <w:lvl w:ilvl="3" w:tplc="D2161668" w:tentative="1">
      <w:start w:val="1"/>
      <w:numFmt w:val="bullet"/>
      <w:lvlText w:val=""/>
      <w:lvlJc w:val="left"/>
      <w:pPr>
        <w:tabs>
          <w:tab w:val="num" w:pos="2880"/>
        </w:tabs>
        <w:ind w:left="2880" w:hanging="360"/>
      </w:pPr>
      <w:rPr>
        <w:rFonts w:ascii="Wingdings" w:hAnsi="Wingdings" w:hint="default"/>
      </w:rPr>
    </w:lvl>
    <w:lvl w:ilvl="4" w:tplc="E04A0860" w:tentative="1">
      <w:start w:val="1"/>
      <w:numFmt w:val="bullet"/>
      <w:lvlText w:val=""/>
      <w:lvlJc w:val="left"/>
      <w:pPr>
        <w:tabs>
          <w:tab w:val="num" w:pos="3600"/>
        </w:tabs>
        <w:ind w:left="3600" w:hanging="360"/>
      </w:pPr>
      <w:rPr>
        <w:rFonts w:ascii="Wingdings" w:hAnsi="Wingdings" w:hint="default"/>
      </w:rPr>
    </w:lvl>
    <w:lvl w:ilvl="5" w:tplc="BC9C3582" w:tentative="1">
      <w:start w:val="1"/>
      <w:numFmt w:val="bullet"/>
      <w:lvlText w:val=""/>
      <w:lvlJc w:val="left"/>
      <w:pPr>
        <w:tabs>
          <w:tab w:val="num" w:pos="4320"/>
        </w:tabs>
        <w:ind w:left="4320" w:hanging="360"/>
      </w:pPr>
      <w:rPr>
        <w:rFonts w:ascii="Wingdings" w:hAnsi="Wingdings" w:hint="default"/>
      </w:rPr>
    </w:lvl>
    <w:lvl w:ilvl="6" w:tplc="03EE21DE" w:tentative="1">
      <w:start w:val="1"/>
      <w:numFmt w:val="bullet"/>
      <w:lvlText w:val=""/>
      <w:lvlJc w:val="left"/>
      <w:pPr>
        <w:tabs>
          <w:tab w:val="num" w:pos="5040"/>
        </w:tabs>
        <w:ind w:left="5040" w:hanging="360"/>
      </w:pPr>
      <w:rPr>
        <w:rFonts w:ascii="Wingdings" w:hAnsi="Wingdings" w:hint="default"/>
      </w:rPr>
    </w:lvl>
    <w:lvl w:ilvl="7" w:tplc="B0CC26AC" w:tentative="1">
      <w:start w:val="1"/>
      <w:numFmt w:val="bullet"/>
      <w:lvlText w:val=""/>
      <w:lvlJc w:val="left"/>
      <w:pPr>
        <w:tabs>
          <w:tab w:val="num" w:pos="5760"/>
        </w:tabs>
        <w:ind w:left="5760" w:hanging="360"/>
      </w:pPr>
      <w:rPr>
        <w:rFonts w:ascii="Wingdings" w:hAnsi="Wingdings" w:hint="default"/>
      </w:rPr>
    </w:lvl>
    <w:lvl w:ilvl="8" w:tplc="F0F0DC0A"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640F6E0E"/>
    <w:multiLevelType w:val="hybridMultilevel"/>
    <w:tmpl w:val="C8921358"/>
    <w:lvl w:ilvl="0" w:tplc="9DD2058C">
      <w:start w:val="1"/>
      <w:numFmt w:val="bullet"/>
      <w:lvlText w:val=""/>
      <w:lvlJc w:val="left"/>
      <w:pPr>
        <w:tabs>
          <w:tab w:val="num" w:pos="720"/>
        </w:tabs>
        <w:ind w:left="720" w:hanging="360"/>
      </w:pPr>
      <w:rPr>
        <w:rFonts w:ascii="Wingdings" w:hAnsi="Wingdings" w:hint="default"/>
      </w:rPr>
    </w:lvl>
    <w:lvl w:ilvl="1" w:tplc="2F621DD4">
      <w:start w:val="117"/>
      <w:numFmt w:val="bullet"/>
      <w:lvlText w:val=""/>
      <w:lvlJc w:val="left"/>
      <w:pPr>
        <w:tabs>
          <w:tab w:val="num" w:pos="1440"/>
        </w:tabs>
        <w:ind w:left="1440" w:hanging="360"/>
      </w:pPr>
      <w:rPr>
        <w:rFonts w:ascii="Wingdings" w:hAnsi="Wingdings" w:hint="default"/>
      </w:rPr>
    </w:lvl>
    <w:lvl w:ilvl="2" w:tplc="94AE5262" w:tentative="1">
      <w:start w:val="1"/>
      <w:numFmt w:val="bullet"/>
      <w:lvlText w:val=""/>
      <w:lvlJc w:val="left"/>
      <w:pPr>
        <w:tabs>
          <w:tab w:val="num" w:pos="2160"/>
        </w:tabs>
        <w:ind w:left="2160" w:hanging="360"/>
      </w:pPr>
      <w:rPr>
        <w:rFonts w:ascii="Wingdings" w:hAnsi="Wingdings" w:hint="default"/>
      </w:rPr>
    </w:lvl>
    <w:lvl w:ilvl="3" w:tplc="E5521154" w:tentative="1">
      <w:start w:val="1"/>
      <w:numFmt w:val="bullet"/>
      <w:lvlText w:val=""/>
      <w:lvlJc w:val="left"/>
      <w:pPr>
        <w:tabs>
          <w:tab w:val="num" w:pos="2880"/>
        </w:tabs>
        <w:ind w:left="2880" w:hanging="360"/>
      </w:pPr>
      <w:rPr>
        <w:rFonts w:ascii="Wingdings" w:hAnsi="Wingdings" w:hint="default"/>
      </w:rPr>
    </w:lvl>
    <w:lvl w:ilvl="4" w:tplc="1B304D54" w:tentative="1">
      <w:start w:val="1"/>
      <w:numFmt w:val="bullet"/>
      <w:lvlText w:val=""/>
      <w:lvlJc w:val="left"/>
      <w:pPr>
        <w:tabs>
          <w:tab w:val="num" w:pos="3600"/>
        </w:tabs>
        <w:ind w:left="3600" w:hanging="360"/>
      </w:pPr>
      <w:rPr>
        <w:rFonts w:ascii="Wingdings" w:hAnsi="Wingdings" w:hint="default"/>
      </w:rPr>
    </w:lvl>
    <w:lvl w:ilvl="5" w:tplc="EBD62566" w:tentative="1">
      <w:start w:val="1"/>
      <w:numFmt w:val="bullet"/>
      <w:lvlText w:val=""/>
      <w:lvlJc w:val="left"/>
      <w:pPr>
        <w:tabs>
          <w:tab w:val="num" w:pos="4320"/>
        </w:tabs>
        <w:ind w:left="4320" w:hanging="360"/>
      </w:pPr>
      <w:rPr>
        <w:rFonts w:ascii="Wingdings" w:hAnsi="Wingdings" w:hint="default"/>
      </w:rPr>
    </w:lvl>
    <w:lvl w:ilvl="6" w:tplc="38CA1CCE" w:tentative="1">
      <w:start w:val="1"/>
      <w:numFmt w:val="bullet"/>
      <w:lvlText w:val=""/>
      <w:lvlJc w:val="left"/>
      <w:pPr>
        <w:tabs>
          <w:tab w:val="num" w:pos="5040"/>
        </w:tabs>
        <w:ind w:left="5040" w:hanging="360"/>
      </w:pPr>
      <w:rPr>
        <w:rFonts w:ascii="Wingdings" w:hAnsi="Wingdings" w:hint="default"/>
      </w:rPr>
    </w:lvl>
    <w:lvl w:ilvl="7" w:tplc="84D4283C" w:tentative="1">
      <w:start w:val="1"/>
      <w:numFmt w:val="bullet"/>
      <w:lvlText w:val=""/>
      <w:lvlJc w:val="left"/>
      <w:pPr>
        <w:tabs>
          <w:tab w:val="num" w:pos="5760"/>
        </w:tabs>
        <w:ind w:left="5760" w:hanging="360"/>
      </w:pPr>
      <w:rPr>
        <w:rFonts w:ascii="Wingdings" w:hAnsi="Wingdings" w:hint="default"/>
      </w:rPr>
    </w:lvl>
    <w:lvl w:ilvl="8" w:tplc="EFF411CE"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6"/>
  </w:num>
  <w:num w:numId="3">
    <w:abstractNumId w:val="7"/>
  </w:num>
  <w:num w:numId="4">
    <w:abstractNumId w:val="4"/>
  </w:num>
  <w:num w:numId="5">
    <w:abstractNumId w:val="3"/>
  </w:num>
  <w:num w:numId="6">
    <w:abstractNumId w:val="0"/>
  </w:num>
  <w:num w:numId="7">
    <w:abstractNumId w:val="2"/>
  </w:num>
  <w:num w:numId="8">
    <w:abstractNumId w:val="8"/>
  </w:num>
  <w:num w:numId="9">
    <w:abstractNumId w:val="1"/>
  </w:num>
  <w:num w:numId="10">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de-DE" w:vendorID="64" w:dllVersion="131078" w:nlCheck="1" w:checkStyle="0"/>
  <w:activeWritingStyle w:appName="MSWord" w:lang="en-US" w:vendorID="64" w:dllVersion="131078" w:nlCheck="1" w:checkStyle="1"/>
  <w:activeWritingStyle w:appName="MSWord" w:lang="fr-FR"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53249"/>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43C0"/>
    <w:rsid w:val="00001DFB"/>
    <w:rsid w:val="0001030D"/>
    <w:rsid w:val="00010C96"/>
    <w:rsid w:val="00017717"/>
    <w:rsid w:val="00017AD9"/>
    <w:rsid w:val="00024EE9"/>
    <w:rsid w:val="00027E33"/>
    <w:rsid w:val="000471D4"/>
    <w:rsid w:val="000626D3"/>
    <w:rsid w:val="00064DE4"/>
    <w:rsid w:val="00070D5B"/>
    <w:rsid w:val="00075CFA"/>
    <w:rsid w:val="00080779"/>
    <w:rsid w:val="00087568"/>
    <w:rsid w:val="000B40DB"/>
    <w:rsid w:val="000D1074"/>
    <w:rsid w:val="000D5284"/>
    <w:rsid w:val="000E13E2"/>
    <w:rsid w:val="000E66EC"/>
    <w:rsid w:val="001009AB"/>
    <w:rsid w:val="00106960"/>
    <w:rsid w:val="001133A3"/>
    <w:rsid w:val="001234BA"/>
    <w:rsid w:val="0012549F"/>
    <w:rsid w:val="001346DA"/>
    <w:rsid w:val="001379FB"/>
    <w:rsid w:val="00144DE4"/>
    <w:rsid w:val="001544C1"/>
    <w:rsid w:val="00171A90"/>
    <w:rsid w:val="00181328"/>
    <w:rsid w:val="00191B7B"/>
    <w:rsid w:val="00197C90"/>
    <w:rsid w:val="001A6C44"/>
    <w:rsid w:val="001A7968"/>
    <w:rsid w:val="001C1F3B"/>
    <w:rsid w:val="001C2AE0"/>
    <w:rsid w:val="001C3917"/>
    <w:rsid w:val="001D7A81"/>
    <w:rsid w:val="001F5F23"/>
    <w:rsid w:val="001F6AB9"/>
    <w:rsid w:val="00213A46"/>
    <w:rsid w:val="0022697A"/>
    <w:rsid w:val="00230BF2"/>
    <w:rsid w:val="002560A1"/>
    <w:rsid w:val="00257269"/>
    <w:rsid w:val="002579F5"/>
    <w:rsid w:val="002629EA"/>
    <w:rsid w:val="00262EF5"/>
    <w:rsid w:val="0027206E"/>
    <w:rsid w:val="00272217"/>
    <w:rsid w:val="00274D1F"/>
    <w:rsid w:val="00275CCB"/>
    <w:rsid w:val="00276C42"/>
    <w:rsid w:val="0029077D"/>
    <w:rsid w:val="002A19F6"/>
    <w:rsid w:val="002A557A"/>
    <w:rsid w:val="002C1058"/>
    <w:rsid w:val="002D2CFF"/>
    <w:rsid w:val="002F0F6F"/>
    <w:rsid w:val="003014A3"/>
    <w:rsid w:val="00306F18"/>
    <w:rsid w:val="00321923"/>
    <w:rsid w:val="003220C3"/>
    <w:rsid w:val="00346010"/>
    <w:rsid w:val="003463D1"/>
    <w:rsid w:val="00351017"/>
    <w:rsid w:val="00366111"/>
    <w:rsid w:val="00367548"/>
    <w:rsid w:val="003804F3"/>
    <w:rsid w:val="0038497D"/>
    <w:rsid w:val="00397799"/>
    <w:rsid w:val="003A0D46"/>
    <w:rsid w:val="003A464D"/>
    <w:rsid w:val="003D5F3D"/>
    <w:rsid w:val="003E1736"/>
    <w:rsid w:val="003E3908"/>
    <w:rsid w:val="003F4B93"/>
    <w:rsid w:val="00401216"/>
    <w:rsid w:val="004105D8"/>
    <w:rsid w:val="00415721"/>
    <w:rsid w:val="00417F6F"/>
    <w:rsid w:val="004347D1"/>
    <w:rsid w:val="004401F4"/>
    <w:rsid w:val="004407DC"/>
    <w:rsid w:val="00443069"/>
    <w:rsid w:val="00445EF9"/>
    <w:rsid w:val="00455FEF"/>
    <w:rsid w:val="004605F6"/>
    <w:rsid w:val="0046535F"/>
    <w:rsid w:val="00481597"/>
    <w:rsid w:val="004817FB"/>
    <w:rsid w:val="004961D3"/>
    <w:rsid w:val="004A2787"/>
    <w:rsid w:val="004B1435"/>
    <w:rsid w:val="004F1E27"/>
    <w:rsid w:val="005006F2"/>
    <w:rsid w:val="00513A4B"/>
    <w:rsid w:val="00520897"/>
    <w:rsid w:val="00521733"/>
    <w:rsid w:val="00537C82"/>
    <w:rsid w:val="0054012D"/>
    <w:rsid w:val="005475DE"/>
    <w:rsid w:val="00547750"/>
    <w:rsid w:val="00570C27"/>
    <w:rsid w:val="00571194"/>
    <w:rsid w:val="005750CB"/>
    <w:rsid w:val="0058077E"/>
    <w:rsid w:val="0058611D"/>
    <w:rsid w:val="0058634F"/>
    <w:rsid w:val="00594C60"/>
    <w:rsid w:val="005A1ADE"/>
    <w:rsid w:val="005A5380"/>
    <w:rsid w:val="005C623C"/>
    <w:rsid w:val="005D59E6"/>
    <w:rsid w:val="005F022F"/>
    <w:rsid w:val="005F3F60"/>
    <w:rsid w:val="006055D7"/>
    <w:rsid w:val="006075EF"/>
    <w:rsid w:val="00610F49"/>
    <w:rsid w:val="006143F9"/>
    <w:rsid w:val="0062278F"/>
    <w:rsid w:val="00623204"/>
    <w:rsid w:val="00650CF8"/>
    <w:rsid w:val="0066716B"/>
    <w:rsid w:val="00697D14"/>
    <w:rsid w:val="006C15C6"/>
    <w:rsid w:val="006D5941"/>
    <w:rsid w:val="006E1BAA"/>
    <w:rsid w:val="006F1125"/>
    <w:rsid w:val="006F1AC9"/>
    <w:rsid w:val="0070039B"/>
    <w:rsid w:val="007143F9"/>
    <w:rsid w:val="007162ED"/>
    <w:rsid w:val="00735FDB"/>
    <w:rsid w:val="00737128"/>
    <w:rsid w:val="00742CE2"/>
    <w:rsid w:val="0076147E"/>
    <w:rsid w:val="00772ED8"/>
    <w:rsid w:val="00774ABF"/>
    <w:rsid w:val="0079664A"/>
    <w:rsid w:val="007A4EF3"/>
    <w:rsid w:val="007A636B"/>
    <w:rsid w:val="007A67B4"/>
    <w:rsid w:val="007B0121"/>
    <w:rsid w:val="007D3E7A"/>
    <w:rsid w:val="007F0D37"/>
    <w:rsid w:val="007F5608"/>
    <w:rsid w:val="007F727D"/>
    <w:rsid w:val="007F7E9B"/>
    <w:rsid w:val="008030A6"/>
    <w:rsid w:val="008051FD"/>
    <w:rsid w:val="0080557B"/>
    <w:rsid w:val="00807C59"/>
    <w:rsid w:val="00823789"/>
    <w:rsid w:val="008250FF"/>
    <w:rsid w:val="008461E1"/>
    <w:rsid w:val="008547A0"/>
    <w:rsid w:val="00891766"/>
    <w:rsid w:val="0089233C"/>
    <w:rsid w:val="00897A52"/>
    <w:rsid w:val="008B07C0"/>
    <w:rsid w:val="008C0447"/>
    <w:rsid w:val="008C15CC"/>
    <w:rsid w:val="009051A1"/>
    <w:rsid w:val="0090785A"/>
    <w:rsid w:val="009178FE"/>
    <w:rsid w:val="00917E12"/>
    <w:rsid w:val="00920D02"/>
    <w:rsid w:val="00927C6C"/>
    <w:rsid w:val="0093011B"/>
    <w:rsid w:val="009368F5"/>
    <w:rsid w:val="00944CAE"/>
    <w:rsid w:val="009479AC"/>
    <w:rsid w:val="0097733B"/>
    <w:rsid w:val="009A1B07"/>
    <w:rsid w:val="009A4FA6"/>
    <w:rsid w:val="009C58AA"/>
    <w:rsid w:val="009C73C6"/>
    <w:rsid w:val="009E15B5"/>
    <w:rsid w:val="009E1B64"/>
    <w:rsid w:val="009F50FD"/>
    <w:rsid w:val="00A04D46"/>
    <w:rsid w:val="00A13CD6"/>
    <w:rsid w:val="00A15C08"/>
    <w:rsid w:val="00A16171"/>
    <w:rsid w:val="00A24BCC"/>
    <w:rsid w:val="00A24FD8"/>
    <w:rsid w:val="00A368CD"/>
    <w:rsid w:val="00A36C66"/>
    <w:rsid w:val="00A5108C"/>
    <w:rsid w:val="00A64CDA"/>
    <w:rsid w:val="00A7235B"/>
    <w:rsid w:val="00A738CF"/>
    <w:rsid w:val="00A73AAF"/>
    <w:rsid w:val="00A9766B"/>
    <w:rsid w:val="00AA3FF1"/>
    <w:rsid w:val="00AB73AA"/>
    <w:rsid w:val="00AC0A7D"/>
    <w:rsid w:val="00AD69E4"/>
    <w:rsid w:val="00AD6E76"/>
    <w:rsid w:val="00AD7894"/>
    <w:rsid w:val="00AE3F08"/>
    <w:rsid w:val="00AF3D8F"/>
    <w:rsid w:val="00B02CF5"/>
    <w:rsid w:val="00B0470F"/>
    <w:rsid w:val="00B062F2"/>
    <w:rsid w:val="00B10596"/>
    <w:rsid w:val="00B16A61"/>
    <w:rsid w:val="00B30F66"/>
    <w:rsid w:val="00B31743"/>
    <w:rsid w:val="00B42D2F"/>
    <w:rsid w:val="00B431A0"/>
    <w:rsid w:val="00B47E74"/>
    <w:rsid w:val="00B50AE0"/>
    <w:rsid w:val="00B541B8"/>
    <w:rsid w:val="00B57FAC"/>
    <w:rsid w:val="00B71131"/>
    <w:rsid w:val="00B73E21"/>
    <w:rsid w:val="00B74DE5"/>
    <w:rsid w:val="00B8324A"/>
    <w:rsid w:val="00BA3C3F"/>
    <w:rsid w:val="00BC229D"/>
    <w:rsid w:val="00BD5ABB"/>
    <w:rsid w:val="00BF1F0F"/>
    <w:rsid w:val="00BF46E5"/>
    <w:rsid w:val="00BF5A37"/>
    <w:rsid w:val="00C03D9D"/>
    <w:rsid w:val="00C10053"/>
    <w:rsid w:val="00C17557"/>
    <w:rsid w:val="00C379C1"/>
    <w:rsid w:val="00C414C9"/>
    <w:rsid w:val="00C45AD8"/>
    <w:rsid w:val="00C60AA7"/>
    <w:rsid w:val="00C61C2E"/>
    <w:rsid w:val="00C61E6B"/>
    <w:rsid w:val="00C63465"/>
    <w:rsid w:val="00C64040"/>
    <w:rsid w:val="00C65530"/>
    <w:rsid w:val="00C74CDC"/>
    <w:rsid w:val="00C75D10"/>
    <w:rsid w:val="00C96136"/>
    <w:rsid w:val="00CA00A9"/>
    <w:rsid w:val="00CB1186"/>
    <w:rsid w:val="00CB1588"/>
    <w:rsid w:val="00CD04B6"/>
    <w:rsid w:val="00CD1E96"/>
    <w:rsid w:val="00CF622D"/>
    <w:rsid w:val="00D0150A"/>
    <w:rsid w:val="00D043C0"/>
    <w:rsid w:val="00D05F12"/>
    <w:rsid w:val="00D071E6"/>
    <w:rsid w:val="00D113BA"/>
    <w:rsid w:val="00D2171A"/>
    <w:rsid w:val="00D25C08"/>
    <w:rsid w:val="00D322E6"/>
    <w:rsid w:val="00D40674"/>
    <w:rsid w:val="00D50588"/>
    <w:rsid w:val="00D61478"/>
    <w:rsid w:val="00D65A21"/>
    <w:rsid w:val="00D70851"/>
    <w:rsid w:val="00D71671"/>
    <w:rsid w:val="00D72330"/>
    <w:rsid w:val="00D743CB"/>
    <w:rsid w:val="00D80B8D"/>
    <w:rsid w:val="00D82A98"/>
    <w:rsid w:val="00D915A1"/>
    <w:rsid w:val="00DA3508"/>
    <w:rsid w:val="00DA7ADD"/>
    <w:rsid w:val="00DB0FC8"/>
    <w:rsid w:val="00DC77E6"/>
    <w:rsid w:val="00DD063D"/>
    <w:rsid w:val="00DE114A"/>
    <w:rsid w:val="00DF2A9D"/>
    <w:rsid w:val="00E16955"/>
    <w:rsid w:val="00E24340"/>
    <w:rsid w:val="00E36539"/>
    <w:rsid w:val="00E471E2"/>
    <w:rsid w:val="00E4780C"/>
    <w:rsid w:val="00E47CF9"/>
    <w:rsid w:val="00E54363"/>
    <w:rsid w:val="00E61606"/>
    <w:rsid w:val="00E7070B"/>
    <w:rsid w:val="00E70EFC"/>
    <w:rsid w:val="00E93B4F"/>
    <w:rsid w:val="00EA3D1C"/>
    <w:rsid w:val="00EA6393"/>
    <w:rsid w:val="00EE0E34"/>
    <w:rsid w:val="00EE5B89"/>
    <w:rsid w:val="00F05208"/>
    <w:rsid w:val="00F06CA2"/>
    <w:rsid w:val="00F12542"/>
    <w:rsid w:val="00F23A94"/>
    <w:rsid w:val="00F2656D"/>
    <w:rsid w:val="00F26FBF"/>
    <w:rsid w:val="00F314D7"/>
    <w:rsid w:val="00F404F1"/>
    <w:rsid w:val="00F46576"/>
    <w:rsid w:val="00F543F6"/>
    <w:rsid w:val="00F55EC0"/>
    <w:rsid w:val="00F73A4F"/>
    <w:rsid w:val="00F80CDC"/>
    <w:rsid w:val="00F8560C"/>
    <w:rsid w:val="00FA23C1"/>
    <w:rsid w:val="00FA769E"/>
    <w:rsid w:val="00FB6D7C"/>
    <w:rsid w:val="00FC3C73"/>
    <w:rsid w:val="00FD4E0A"/>
    <w:rsid w:val="00FE18D8"/>
    <w:rsid w:val="00FE4C31"/>
    <w:rsid w:val="00FF0A5D"/>
    <w:rsid w:val="00FF2918"/>
    <w:rsid w:val="0B0BA113"/>
    <w:rsid w:val="0FCDC436"/>
    <w:rsid w:val="113AA30A"/>
    <w:rsid w:val="14715EC9"/>
    <w:rsid w:val="177A20EE"/>
    <w:rsid w:val="1C3797D8"/>
    <w:rsid w:val="1C527D25"/>
    <w:rsid w:val="2BBF91E8"/>
    <w:rsid w:val="304A68F8"/>
    <w:rsid w:val="35D317B4"/>
    <w:rsid w:val="3AD72115"/>
    <w:rsid w:val="3E721950"/>
    <w:rsid w:val="4C8CF9B7"/>
    <w:rsid w:val="4FD47002"/>
    <w:rsid w:val="539F379D"/>
    <w:rsid w:val="56C162D1"/>
    <w:rsid w:val="585B734E"/>
    <w:rsid w:val="6247D249"/>
    <w:rsid w:val="63D73E67"/>
    <w:rsid w:val="64C2B39B"/>
    <w:rsid w:val="70DABAB4"/>
    <w:rsid w:val="7A58C38F"/>
    <w:rsid w:val="7AC7BD70"/>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3249"/>
    <o:shapelayout v:ext="edit">
      <o:idmap v:ext="edit" data="1"/>
    </o:shapelayout>
  </w:shapeDefaults>
  <w:decimalSymbol w:val=","/>
  <w:listSeparator w:val=";"/>
  <w14:docId w14:val="0F51901C"/>
  <w15:docId w15:val="{73CCD2DB-47C6-4E05-A3B5-3819036FD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lsdException w:name="heading 5" w:uiPriority="0"/>
    <w:lsdException w:name="heading 6" w:uiPriority="0"/>
    <w:lsdException w:name="heading 7" w:uiPriority="0"/>
    <w:lsdException w:name="heading 8" w:uiPriority="0"/>
    <w:lsdException w:name="heading 9"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45AD8"/>
    <w:pPr>
      <w:widowControl w:val="0"/>
      <w:spacing w:after="120" w:line="360" w:lineRule="auto"/>
    </w:pPr>
    <w:rPr>
      <w:rFonts w:ascii="Arial" w:hAnsi="Arial"/>
      <w:color w:val="000000" w:themeColor="text1"/>
      <w:sz w:val="22"/>
    </w:rPr>
  </w:style>
  <w:style w:type="paragraph" w:styleId="berschrift1">
    <w:name w:val="heading 1"/>
    <w:aliases w:val="Big Headline"/>
    <w:basedOn w:val="Standard"/>
    <w:next w:val="Standard"/>
    <w:qFormat/>
    <w:rsid w:val="004105D8"/>
    <w:pPr>
      <w:spacing w:after="360"/>
      <w:outlineLvl w:val="0"/>
    </w:pPr>
    <w:rPr>
      <w:b/>
      <w:color w:val="00A0DC" w:themeColor="background2"/>
      <w:sz w:val="32"/>
    </w:rPr>
  </w:style>
  <w:style w:type="paragraph" w:styleId="berschrift2">
    <w:name w:val="heading 2"/>
    <w:aliases w:val="Sub-Headline"/>
    <w:basedOn w:val="Standard"/>
    <w:next w:val="Standard"/>
    <w:qFormat/>
    <w:rsid w:val="00017717"/>
    <w:pPr>
      <w:spacing w:before="600"/>
      <w:outlineLvl w:val="1"/>
    </w:pPr>
    <w:rPr>
      <w:b/>
      <w:color w:val="001941" w:themeColor="text2"/>
      <w:sz w:val="24"/>
    </w:rPr>
  </w:style>
  <w:style w:type="paragraph" w:styleId="berschrift3">
    <w:name w:val="heading 3"/>
    <w:aliases w:val="Small Headline above Big Headline"/>
    <w:basedOn w:val="Standard"/>
    <w:next w:val="Standard"/>
    <w:qFormat/>
    <w:rsid w:val="00027E33"/>
    <w:pPr>
      <w:spacing w:before="240"/>
      <w:outlineLvl w:val="2"/>
    </w:pPr>
    <w:rPr>
      <w:b/>
      <w:color w:val="001941" w:themeColor="text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1A6C44"/>
    <w:pPr>
      <w:spacing w:after="0" w:line="240" w:lineRule="auto"/>
      <w:contextualSpacing/>
    </w:pPr>
    <w:rPr>
      <w:rFonts w:eastAsiaTheme="majorEastAsia" w:cstheme="majorBidi"/>
      <w:b/>
      <w:spacing w:val="5"/>
      <w:kern w:val="28"/>
      <w:sz w:val="20"/>
      <w:szCs w:val="52"/>
    </w:rPr>
  </w:style>
  <w:style w:type="character" w:customStyle="1" w:styleId="TitelZchn">
    <w:name w:val="Titel Zchn"/>
    <w:aliases w:val="Title of image Zchn"/>
    <w:basedOn w:val="Absatz-Standardschriftart"/>
    <w:link w:val="Titel"/>
    <w:uiPriority w:val="10"/>
    <w:rsid w:val="001A6C44"/>
    <w:rPr>
      <w:rFonts w:ascii="Arial" w:eastAsiaTheme="majorEastAsia" w:hAnsi="Arial" w:cstheme="majorBidi"/>
      <w:b/>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paragraph" w:styleId="Listenabsatz">
    <w:name w:val="List Paragraph"/>
    <w:basedOn w:val="Standard"/>
    <w:uiPriority w:val="34"/>
    <w:qFormat/>
    <w:rsid w:val="00F543F6"/>
    <w:pPr>
      <w:ind w:left="720"/>
      <w:contextualSpacing/>
    </w:pPr>
  </w:style>
  <w:style w:type="character" w:styleId="Kommentarzeichen">
    <w:name w:val="annotation reference"/>
    <w:basedOn w:val="Absatz-Standardschriftart"/>
    <w:uiPriority w:val="99"/>
    <w:semiHidden/>
    <w:unhideWhenUsed/>
    <w:rsid w:val="003F4B93"/>
    <w:rPr>
      <w:sz w:val="16"/>
      <w:szCs w:val="16"/>
    </w:rPr>
  </w:style>
  <w:style w:type="paragraph" w:styleId="Kommentartext">
    <w:name w:val="annotation text"/>
    <w:basedOn w:val="Standard"/>
    <w:link w:val="KommentartextZchn"/>
    <w:uiPriority w:val="99"/>
    <w:semiHidden/>
    <w:unhideWhenUsed/>
    <w:rsid w:val="003F4B93"/>
    <w:pPr>
      <w:spacing w:line="240" w:lineRule="auto"/>
    </w:pPr>
    <w:rPr>
      <w:sz w:val="20"/>
    </w:rPr>
  </w:style>
  <w:style w:type="character" w:customStyle="1" w:styleId="KommentartextZchn">
    <w:name w:val="Kommentartext Zchn"/>
    <w:basedOn w:val="Absatz-Standardschriftart"/>
    <w:link w:val="Kommentartext"/>
    <w:uiPriority w:val="99"/>
    <w:semiHidden/>
    <w:rsid w:val="003F4B93"/>
    <w:rPr>
      <w:rFonts w:ascii="Arial" w:hAnsi="Arial"/>
      <w:color w:val="000000" w:themeColor="text1"/>
    </w:rPr>
  </w:style>
  <w:style w:type="paragraph" w:styleId="Kommentarthema">
    <w:name w:val="annotation subject"/>
    <w:basedOn w:val="Kommentartext"/>
    <w:next w:val="Kommentartext"/>
    <w:link w:val="KommentarthemaZchn"/>
    <w:uiPriority w:val="99"/>
    <w:semiHidden/>
    <w:unhideWhenUsed/>
    <w:rsid w:val="003F4B93"/>
    <w:rPr>
      <w:b/>
      <w:bCs/>
    </w:rPr>
  </w:style>
  <w:style w:type="character" w:customStyle="1" w:styleId="KommentarthemaZchn">
    <w:name w:val="Kommentarthema Zchn"/>
    <w:basedOn w:val="KommentartextZchn"/>
    <w:link w:val="Kommentarthema"/>
    <w:uiPriority w:val="99"/>
    <w:semiHidden/>
    <w:rsid w:val="003F4B93"/>
    <w:rPr>
      <w:rFonts w:ascii="Arial" w:hAnsi="Arial"/>
      <w:b/>
      <w:bCs/>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1202661">
      <w:bodyDiv w:val="1"/>
      <w:marLeft w:val="0"/>
      <w:marRight w:val="0"/>
      <w:marTop w:val="0"/>
      <w:marBottom w:val="0"/>
      <w:divBdr>
        <w:top w:val="none" w:sz="0" w:space="0" w:color="auto"/>
        <w:left w:val="none" w:sz="0" w:space="0" w:color="auto"/>
        <w:bottom w:val="none" w:sz="0" w:space="0" w:color="auto"/>
        <w:right w:val="none" w:sz="0" w:space="0" w:color="auto"/>
      </w:divBdr>
      <w:divsChild>
        <w:div w:id="125466993">
          <w:marLeft w:val="274"/>
          <w:marRight w:val="0"/>
          <w:marTop w:val="0"/>
          <w:marBottom w:val="0"/>
          <w:divBdr>
            <w:top w:val="none" w:sz="0" w:space="0" w:color="auto"/>
            <w:left w:val="none" w:sz="0" w:space="0" w:color="auto"/>
            <w:bottom w:val="none" w:sz="0" w:space="0" w:color="auto"/>
            <w:right w:val="none" w:sz="0" w:space="0" w:color="auto"/>
          </w:divBdr>
        </w:div>
      </w:divsChild>
    </w:div>
    <w:div w:id="342323980">
      <w:bodyDiv w:val="1"/>
      <w:marLeft w:val="0"/>
      <w:marRight w:val="0"/>
      <w:marTop w:val="0"/>
      <w:marBottom w:val="0"/>
      <w:divBdr>
        <w:top w:val="none" w:sz="0" w:space="0" w:color="auto"/>
        <w:left w:val="none" w:sz="0" w:space="0" w:color="auto"/>
        <w:bottom w:val="none" w:sz="0" w:space="0" w:color="auto"/>
        <w:right w:val="none" w:sz="0" w:space="0" w:color="auto"/>
      </w:divBdr>
      <w:divsChild>
        <w:div w:id="778990276">
          <w:marLeft w:val="446"/>
          <w:marRight w:val="0"/>
          <w:marTop w:val="0"/>
          <w:marBottom w:val="0"/>
          <w:divBdr>
            <w:top w:val="none" w:sz="0" w:space="0" w:color="auto"/>
            <w:left w:val="none" w:sz="0" w:space="0" w:color="auto"/>
            <w:bottom w:val="none" w:sz="0" w:space="0" w:color="auto"/>
            <w:right w:val="none" w:sz="0" w:space="0" w:color="auto"/>
          </w:divBdr>
        </w:div>
        <w:div w:id="859201943">
          <w:marLeft w:val="446"/>
          <w:marRight w:val="0"/>
          <w:marTop w:val="0"/>
          <w:marBottom w:val="0"/>
          <w:divBdr>
            <w:top w:val="none" w:sz="0" w:space="0" w:color="auto"/>
            <w:left w:val="none" w:sz="0" w:space="0" w:color="auto"/>
            <w:bottom w:val="none" w:sz="0" w:space="0" w:color="auto"/>
            <w:right w:val="none" w:sz="0" w:space="0" w:color="auto"/>
          </w:divBdr>
        </w:div>
      </w:divsChild>
    </w:div>
    <w:div w:id="415325978">
      <w:bodyDiv w:val="1"/>
      <w:marLeft w:val="0"/>
      <w:marRight w:val="0"/>
      <w:marTop w:val="0"/>
      <w:marBottom w:val="0"/>
      <w:divBdr>
        <w:top w:val="none" w:sz="0" w:space="0" w:color="auto"/>
        <w:left w:val="none" w:sz="0" w:space="0" w:color="auto"/>
        <w:bottom w:val="none" w:sz="0" w:space="0" w:color="auto"/>
        <w:right w:val="none" w:sz="0" w:space="0" w:color="auto"/>
      </w:divBdr>
      <w:divsChild>
        <w:div w:id="527449082">
          <w:marLeft w:val="446"/>
          <w:marRight w:val="0"/>
          <w:marTop w:val="0"/>
          <w:marBottom w:val="120"/>
          <w:divBdr>
            <w:top w:val="none" w:sz="0" w:space="0" w:color="auto"/>
            <w:left w:val="none" w:sz="0" w:space="0" w:color="auto"/>
            <w:bottom w:val="none" w:sz="0" w:space="0" w:color="auto"/>
            <w:right w:val="none" w:sz="0" w:space="0" w:color="auto"/>
          </w:divBdr>
        </w:div>
        <w:div w:id="1866286194">
          <w:marLeft w:val="446"/>
          <w:marRight w:val="0"/>
          <w:marTop w:val="0"/>
          <w:marBottom w:val="120"/>
          <w:divBdr>
            <w:top w:val="none" w:sz="0" w:space="0" w:color="auto"/>
            <w:left w:val="none" w:sz="0" w:space="0" w:color="auto"/>
            <w:bottom w:val="none" w:sz="0" w:space="0" w:color="auto"/>
            <w:right w:val="none" w:sz="0" w:space="0" w:color="auto"/>
          </w:divBdr>
        </w:div>
        <w:div w:id="920917800">
          <w:marLeft w:val="446"/>
          <w:marRight w:val="0"/>
          <w:marTop w:val="0"/>
          <w:marBottom w:val="120"/>
          <w:divBdr>
            <w:top w:val="none" w:sz="0" w:space="0" w:color="auto"/>
            <w:left w:val="none" w:sz="0" w:space="0" w:color="auto"/>
            <w:bottom w:val="none" w:sz="0" w:space="0" w:color="auto"/>
            <w:right w:val="none" w:sz="0" w:space="0" w:color="auto"/>
          </w:divBdr>
        </w:div>
        <w:div w:id="1016276538">
          <w:marLeft w:val="446"/>
          <w:marRight w:val="0"/>
          <w:marTop w:val="0"/>
          <w:marBottom w:val="120"/>
          <w:divBdr>
            <w:top w:val="none" w:sz="0" w:space="0" w:color="auto"/>
            <w:left w:val="none" w:sz="0" w:space="0" w:color="auto"/>
            <w:bottom w:val="none" w:sz="0" w:space="0" w:color="auto"/>
            <w:right w:val="none" w:sz="0" w:space="0" w:color="auto"/>
          </w:divBdr>
        </w:div>
        <w:div w:id="1429228097">
          <w:marLeft w:val="446"/>
          <w:marRight w:val="0"/>
          <w:marTop w:val="0"/>
          <w:marBottom w:val="120"/>
          <w:divBdr>
            <w:top w:val="none" w:sz="0" w:space="0" w:color="auto"/>
            <w:left w:val="none" w:sz="0" w:space="0" w:color="auto"/>
            <w:bottom w:val="none" w:sz="0" w:space="0" w:color="auto"/>
            <w:right w:val="none" w:sz="0" w:space="0" w:color="auto"/>
          </w:divBdr>
        </w:div>
        <w:div w:id="588541610">
          <w:marLeft w:val="446"/>
          <w:marRight w:val="0"/>
          <w:marTop w:val="0"/>
          <w:marBottom w:val="120"/>
          <w:divBdr>
            <w:top w:val="none" w:sz="0" w:space="0" w:color="auto"/>
            <w:left w:val="none" w:sz="0" w:space="0" w:color="auto"/>
            <w:bottom w:val="none" w:sz="0" w:space="0" w:color="auto"/>
            <w:right w:val="none" w:sz="0" w:space="0" w:color="auto"/>
          </w:divBdr>
        </w:div>
      </w:divsChild>
    </w:div>
    <w:div w:id="619991893">
      <w:bodyDiv w:val="1"/>
      <w:marLeft w:val="0"/>
      <w:marRight w:val="0"/>
      <w:marTop w:val="0"/>
      <w:marBottom w:val="0"/>
      <w:divBdr>
        <w:top w:val="none" w:sz="0" w:space="0" w:color="auto"/>
        <w:left w:val="none" w:sz="0" w:space="0" w:color="auto"/>
        <w:bottom w:val="none" w:sz="0" w:space="0" w:color="auto"/>
        <w:right w:val="none" w:sz="0" w:space="0" w:color="auto"/>
      </w:divBdr>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 w:id="903950200">
      <w:bodyDiv w:val="1"/>
      <w:marLeft w:val="0"/>
      <w:marRight w:val="0"/>
      <w:marTop w:val="0"/>
      <w:marBottom w:val="0"/>
      <w:divBdr>
        <w:top w:val="none" w:sz="0" w:space="0" w:color="auto"/>
        <w:left w:val="none" w:sz="0" w:space="0" w:color="auto"/>
        <w:bottom w:val="none" w:sz="0" w:space="0" w:color="auto"/>
        <w:right w:val="none" w:sz="0" w:space="0" w:color="auto"/>
      </w:divBdr>
      <w:divsChild>
        <w:div w:id="1355156210">
          <w:marLeft w:val="446"/>
          <w:marRight w:val="0"/>
          <w:marTop w:val="0"/>
          <w:marBottom w:val="0"/>
          <w:divBdr>
            <w:top w:val="none" w:sz="0" w:space="0" w:color="auto"/>
            <w:left w:val="none" w:sz="0" w:space="0" w:color="auto"/>
            <w:bottom w:val="none" w:sz="0" w:space="0" w:color="auto"/>
            <w:right w:val="none" w:sz="0" w:space="0" w:color="auto"/>
          </w:divBdr>
        </w:div>
        <w:div w:id="55586923">
          <w:marLeft w:val="446"/>
          <w:marRight w:val="0"/>
          <w:marTop w:val="120"/>
          <w:marBottom w:val="0"/>
          <w:divBdr>
            <w:top w:val="none" w:sz="0" w:space="0" w:color="auto"/>
            <w:left w:val="none" w:sz="0" w:space="0" w:color="auto"/>
            <w:bottom w:val="none" w:sz="0" w:space="0" w:color="auto"/>
            <w:right w:val="none" w:sz="0" w:space="0" w:color="auto"/>
          </w:divBdr>
        </w:div>
        <w:div w:id="1958440227">
          <w:marLeft w:val="446"/>
          <w:marRight w:val="0"/>
          <w:marTop w:val="120"/>
          <w:marBottom w:val="0"/>
          <w:divBdr>
            <w:top w:val="none" w:sz="0" w:space="0" w:color="auto"/>
            <w:left w:val="none" w:sz="0" w:space="0" w:color="auto"/>
            <w:bottom w:val="none" w:sz="0" w:space="0" w:color="auto"/>
            <w:right w:val="none" w:sz="0" w:space="0" w:color="auto"/>
          </w:divBdr>
        </w:div>
        <w:div w:id="1199440070">
          <w:marLeft w:val="446"/>
          <w:marRight w:val="0"/>
          <w:marTop w:val="120"/>
          <w:marBottom w:val="0"/>
          <w:divBdr>
            <w:top w:val="none" w:sz="0" w:space="0" w:color="auto"/>
            <w:left w:val="none" w:sz="0" w:space="0" w:color="auto"/>
            <w:bottom w:val="none" w:sz="0" w:space="0" w:color="auto"/>
            <w:right w:val="none" w:sz="0" w:space="0" w:color="auto"/>
          </w:divBdr>
        </w:div>
      </w:divsChild>
    </w:div>
    <w:div w:id="1022904211">
      <w:bodyDiv w:val="1"/>
      <w:marLeft w:val="0"/>
      <w:marRight w:val="0"/>
      <w:marTop w:val="0"/>
      <w:marBottom w:val="0"/>
      <w:divBdr>
        <w:top w:val="none" w:sz="0" w:space="0" w:color="auto"/>
        <w:left w:val="none" w:sz="0" w:space="0" w:color="auto"/>
        <w:bottom w:val="none" w:sz="0" w:space="0" w:color="auto"/>
        <w:right w:val="none" w:sz="0" w:space="0" w:color="auto"/>
      </w:divBdr>
      <w:divsChild>
        <w:div w:id="1222983235">
          <w:marLeft w:val="274"/>
          <w:marRight w:val="0"/>
          <w:marTop w:val="0"/>
          <w:marBottom w:val="120"/>
          <w:divBdr>
            <w:top w:val="none" w:sz="0" w:space="0" w:color="auto"/>
            <w:left w:val="none" w:sz="0" w:space="0" w:color="auto"/>
            <w:bottom w:val="none" w:sz="0" w:space="0" w:color="auto"/>
            <w:right w:val="none" w:sz="0" w:space="0" w:color="auto"/>
          </w:divBdr>
        </w:div>
        <w:div w:id="2126927278">
          <w:marLeft w:val="274"/>
          <w:marRight w:val="0"/>
          <w:marTop w:val="0"/>
          <w:marBottom w:val="120"/>
          <w:divBdr>
            <w:top w:val="none" w:sz="0" w:space="0" w:color="auto"/>
            <w:left w:val="none" w:sz="0" w:space="0" w:color="auto"/>
            <w:bottom w:val="none" w:sz="0" w:space="0" w:color="auto"/>
            <w:right w:val="none" w:sz="0" w:space="0" w:color="auto"/>
          </w:divBdr>
        </w:div>
        <w:div w:id="1440225373">
          <w:marLeft w:val="274"/>
          <w:marRight w:val="0"/>
          <w:marTop w:val="0"/>
          <w:marBottom w:val="120"/>
          <w:divBdr>
            <w:top w:val="none" w:sz="0" w:space="0" w:color="auto"/>
            <w:left w:val="none" w:sz="0" w:space="0" w:color="auto"/>
            <w:bottom w:val="none" w:sz="0" w:space="0" w:color="auto"/>
            <w:right w:val="none" w:sz="0" w:space="0" w:color="auto"/>
          </w:divBdr>
        </w:div>
      </w:divsChild>
    </w:div>
    <w:div w:id="1035157852">
      <w:bodyDiv w:val="1"/>
      <w:marLeft w:val="0"/>
      <w:marRight w:val="0"/>
      <w:marTop w:val="0"/>
      <w:marBottom w:val="0"/>
      <w:divBdr>
        <w:top w:val="none" w:sz="0" w:space="0" w:color="auto"/>
        <w:left w:val="none" w:sz="0" w:space="0" w:color="auto"/>
        <w:bottom w:val="none" w:sz="0" w:space="0" w:color="auto"/>
        <w:right w:val="none" w:sz="0" w:space="0" w:color="auto"/>
      </w:divBdr>
      <w:divsChild>
        <w:div w:id="1638523">
          <w:marLeft w:val="274"/>
          <w:marRight w:val="0"/>
          <w:marTop w:val="0"/>
          <w:marBottom w:val="120"/>
          <w:divBdr>
            <w:top w:val="none" w:sz="0" w:space="0" w:color="auto"/>
            <w:left w:val="none" w:sz="0" w:space="0" w:color="auto"/>
            <w:bottom w:val="none" w:sz="0" w:space="0" w:color="auto"/>
            <w:right w:val="none" w:sz="0" w:space="0" w:color="auto"/>
          </w:divBdr>
        </w:div>
        <w:div w:id="574323391">
          <w:marLeft w:val="274"/>
          <w:marRight w:val="0"/>
          <w:marTop w:val="0"/>
          <w:marBottom w:val="120"/>
          <w:divBdr>
            <w:top w:val="none" w:sz="0" w:space="0" w:color="auto"/>
            <w:left w:val="none" w:sz="0" w:space="0" w:color="auto"/>
            <w:bottom w:val="none" w:sz="0" w:space="0" w:color="auto"/>
            <w:right w:val="none" w:sz="0" w:space="0" w:color="auto"/>
          </w:divBdr>
        </w:div>
        <w:div w:id="712004625">
          <w:marLeft w:val="274"/>
          <w:marRight w:val="0"/>
          <w:marTop w:val="0"/>
          <w:marBottom w:val="120"/>
          <w:divBdr>
            <w:top w:val="none" w:sz="0" w:space="0" w:color="auto"/>
            <w:left w:val="none" w:sz="0" w:space="0" w:color="auto"/>
            <w:bottom w:val="none" w:sz="0" w:space="0" w:color="auto"/>
            <w:right w:val="none" w:sz="0" w:space="0" w:color="auto"/>
          </w:divBdr>
        </w:div>
      </w:divsChild>
    </w:div>
    <w:div w:id="1114516416">
      <w:bodyDiv w:val="1"/>
      <w:marLeft w:val="0"/>
      <w:marRight w:val="0"/>
      <w:marTop w:val="0"/>
      <w:marBottom w:val="0"/>
      <w:divBdr>
        <w:top w:val="none" w:sz="0" w:space="0" w:color="auto"/>
        <w:left w:val="none" w:sz="0" w:space="0" w:color="auto"/>
        <w:bottom w:val="none" w:sz="0" w:space="0" w:color="auto"/>
        <w:right w:val="none" w:sz="0" w:space="0" w:color="auto"/>
      </w:divBdr>
    </w:div>
    <w:div w:id="1137138483">
      <w:bodyDiv w:val="1"/>
      <w:marLeft w:val="0"/>
      <w:marRight w:val="0"/>
      <w:marTop w:val="0"/>
      <w:marBottom w:val="0"/>
      <w:divBdr>
        <w:top w:val="none" w:sz="0" w:space="0" w:color="auto"/>
        <w:left w:val="none" w:sz="0" w:space="0" w:color="auto"/>
        <w:bottom w:val="none" w:sz="0" w:space="0" w:color="auto"/>
        <w:right w:val="none" w:sz="0" w:space="0" w:color="auto"/>
      </w:divBdr>
      <w:divsChild>
        <w:div w:id="15354756">
          <w:marLeft w:val="446"/>
          <w:marRight w:val="0"/>
          <w:marTop w:val="0"/>
          <w:marBottom w:val="0"/>
          <w:divBdr>
            <w:top w:val="none" w:sz="0" w:space="0" w:color="auto"/>
            <w:left w:val="none" w:sz="0" w:space="0" w:color="auto"/>
            <w:bottom w:val="none" w:sz="0" w:space="0" w:color="auto"/>
            <w:right w:val="none" w:sz="0" w:space="0" w:color="auto"/>
          </w:divBdr>
        </w:div>
        <w:div w:id="706292967">
          <w:marLeft w:val="706"/>
          <w:marRight w:val="0"/>
          <w:marTop w:val="0"/>
          <w:marBottom w:val="0"/>
          <w:divBdr>
            <w:top w:val="none" w:sz="0" w:space="0" w:color="auto"/>
            <w:left w:val="none" w:sz="0" w:space="0" w:color="auto"/>
            <w:bottom w:val="none" w:sz="0" w:space="0" w:color="auto"/>
            <w:right w:val="none" w:sz="0" w:space="0" w:color="auto"/>
          </w:divBdr>
        </w:div>
        <w:div w:id="1043478859">
          <w:marLeft w:val="706"/>
          <w:marRight w:val="0"/>
          <w:marTop w:val="0"/>
          <w:marBottom w:val="0"/>
          <w:divBdr>
            <w:top w:val="none" w:sz="0" w:space="0" w:color="auto"/>
            <w:left w:val="none" w:sz="0" w:space="0" w:color="auto"/>
            <w:bottom w:val="none" w:sz="0" w:space="0" w:color="auto"/>
            <w:right w:val="none" w:sz="0" w:space="0" w:color="auto"/>
          </w:divBdr>
        </w:div>
        <w:div w:id="2112508986">
          <w:marLeft w:val="706"/>
          <w:marRight w:val="0"/>
          <w:marTop w:val="0"/>
          <w:marBottom w:val="0"/>
          <w:divBdr>
            <w:top w:val="none" w:sz="0" w:space="0" w:color="auto"/>
            <w:left w:val="none" w:sz="0" w:space="0" w:color="auto"/>
            <w:bottom w:val="none" w:sz="0" w:space="0" w:color="auto"/>
            <w:right w:val="none" w:sz="0" w:space="0" w:color="auto"/>
          </w:divBdr>
        </w:div>
        <w:div w:id="363140549">
          <w:marLeft w:val="446"/>
          <w:marRight w:val="0"/>
          <w:marTop w:val="0"/>
          <w:marBottom w:val="0"/>
          <w:divBdr>
            <w:top w:val="none" w:sz="0" w:space="0" w:color="auto"/>
            <w:left w:val="none" w:sz="0" w:space="0" w:color="auto"/>
            <w:bottom w:val="none" w:sz="0" w:space="0" w:color="auto"/>
            <w:right w:val="none" w:sz="0" w:space="0" w:color="auto"/>
          </w:divBdr>
        </w:div>
        <w:div w:id="365564389">
          <w:marLeft w:val="706"/>
          <w:marRight w:val="0"/>
          <w:marTop w:val="0"/>
          <w:marBottom w:val="0"/>
          <w:divBdr>
            <w:top w:val="none" w:sz="0" w:space="0" w:color="auto"/>
            <w:left w:val="none" w:sz="0" w:space="0" w:color="auto"/>
            <w:bottom w:val="none" w:sz="0" w:space="0" w:color="auto"/>
            <w:right w:val="none" w:sz="0" w:space="0" w:color="auto"/>
          </w:divBdr>
        </w:div>
        <w:div w:id="753169798">
          <w:marLeft w:val="706"/>
          <w:marRight w:val="0"/>
          <w:marTop w:val="0"/>
          <w:marBottom w:val="120"/>
          <w:divBdr>
            <w:top w:val="none" w:sz="0" w:space="0" w:color="auto"/>
            <w:left w:val="none" w:sz="0" w:space="0" w:color="auto"/>
            <w:bottom w:val="none" w:sz="0" w:space="0" w:color="auto"/>
            <w:right w:val="none" w:sz="0" w:space="0" w:color="auto"/>
          </w:divBdr>
        </w:div>
        <w:div w:id="1848865604">
          <w:marLeft w:val="446"/>
          <w:marRight w:val="0"/>
          <w:marTop w:val="0"/>
          <w:marBottom w:val="0"/>
          <w:divBdr>
            <w:top w:val="none" w:sz="0" w:space="0" w:color="auto"/>
            <w:left w:val="none" w:sz="0" w:space="0" w:color="auto"/>
            <w:bottom w:val="none" w:sz="0" w:space="0" w:color="auto"/>
            <w:right w:val="none" w:sz="0" w:space="0" w:color="auto"/>
          </w:divBdr>
        </w:div>
        <w:div w:id="1377007636">
          <w:marLeft w:val="706"/>
          <w:marRight w:val="0"/>
          <w:marTop w:val="0"/>
          <w:marBottom w:val="0"/>
          <w:divBdr>
            <w:top w:val="none" w:sz="0" w:space="0" w:color="auto"/>
            <w:left w:val="none" w:sz="0" w:space="0" w:color="auto"/>
            <w:bottom w:val="none" w:sz="0" w:space="0" w:color="auto"/>
            <w:right w:val="none" w:sz="0" w:space="0" w:color="auto"/>
          </w:divBdr>
        </w:div>
        <w:div w:id="749349061">
          <w:marLeft w:val="706"/>
          <w:marRight w:val="0"/>
          <w:marTop w:val="0"/>
          <w:marBottom w:val="0"/>
          <w:divBdr>
            <w:top w:val="none" w:sz="0" w:space="0" w:color="auto"/>
            <w:left w:val="none" w:sz="0" w:space="0" w:color="auto"/>
            <w:bottom w:val="none" w:sz="0" w:space="0" w:color="auto"/>
            <w:right w:val="none" w:sz="0" w:space="0" w:color="auto"/>
          </w:divBdr>
        </w:div>
        <w:div w:id="966861899">
          <w:marLeft w:val="706"/>
          <w:marRight w:val="0"/>
          <w:marTop w:val="0"/>
          <w:marBottom w:val="0"/>
          <w:divBdr>
            <w:top w:val="none" w:sz="0" w:space="0" w:color="auto"/>
            <w:left w:val="none" w:sz="0" w:space="0" w:color="auto"/>
            <w:bottom w:val="none" w:sz="0" w:space="0" w:color="auto"/>
            <w:right w:val="none" w:sz="0" w:space="0" w:color="auto"/>
          </w:divBdr>
        </w:div>
        <w:div w:id="1244026708">
          <w:marLeft w:val="706"/>
          <w:marRight w:val="0"/>
          <w:marTop w:val="0"/>
          <w:marBottom w:val="120"/>
          <w:divBdr>
            <w:top w:val="none" w:sz="0" w:space="0" w:color="auto"/>
            <w:left w:val="none" w:sz="0" w:space="0" w:color="auto"/>
            <w:bottom w:val="none" w:sz="0" w:space="0" w:color="auto"/>
            <w:right w:val="none" w:sz="0" w:space="0" w:color="auto"/>
          </w:divBdr>
        </w:div>
      </w:divsChild>
    </w:div>
    <w:div w:id="1324167968">
      <w:bodyDiv w:val="1"/>
      <w:marLeft w:val="0"/>
      <w:marRight w:val="0"/>
      <w:marTop w:val="0"/>
      <w:marBottom w:val="0"/>
      <w:divBdr>
        <w:top w:val="none" w:sz="0" w:space="0" w:color="auto"/>
        <w:left w:val="none" w:sz="0" w:space="0" w:color="auto"/>
        <w:bottom w:val="none" w:sz="0" w:space="0" w:color="auto"/>
        <w:right w:val="none" w:sz="0" w:space="0" w:color="auto"/>
      </w:divBdr>
      <w:divsChild>
        <w:div w:id="1201437830">
          <w:marLeft w:val="446"/>
          <w:marRight w:val="0"/>
          <w:marTop w:val="0"/>
          <w:marBottom w:val="120"/>
          <w:divBdr>
            <w:top w:val="none" w:sz="0" w:space="0" w:color="auto"/>
            <w:left w:val="none" w:sz="0" w:space="0" w:color="auto"/>
            <w:bottom w:val="none" w:sz="0" w:space="0" w:color="auto"/>
            <w:right w:val="none" w:sz="0" w:space="0" w:color="auto"/>
          </w:divBdr>
        </w:div>
      </w:divsChild>
    </w:div>
    <w:div w:id="1389262880">
      <w:bodyDiv w:val="1"/>
      <w:marLeft w:val="0"/>
      <w:marRight w:val="0"/>
      <w:marTop w:val="0"/>
      <w:marBottom w:val="0"/>
      <w:divBdr>
        <w:top w:val="none" w:sz="0" w:space="0" w:color="auto"/>
        <w:left w:val="none" w:sz="0" w:space="0" w:color="auto"/>
        <w:bottom w:val="none" w:sz="0" w:space="0" w:color="auto"/>
        <w:right w:val="none" w:sz="0" w:space="0" w:color="auto"/>
      </w:divBdr>
      <w:divsChild>
        <w:div w:id="2084599288">
          <w:marLeft w:val="446"/>
          <w:marRight w:val="0"/>
          <w:marTop w:val="0"/>
          <w:marBottom w:val="120"/>
          <w:divBdr>
            <w:top w:val="none" w:sz="0" w:space="0" w:color="auto"/>
            <w:left w:val="none" w:sz="0" w:space="0" w:color="auto"/>
            <w:bottom w:val="none" w:sz="0" w:space="0" w:color="auto"/>
            <w:right w:val="none" w:sz="0" w:space="0" w:color="auto"/>
          </w:divBdr>
        </w:div>
        <w:div w:id="1463306998">
          <w:marLeft w:val="446"/>
          <w:marRight w:val="0"/>
          <w:marTop w:val="0"/>
          <w:marBottom w:val="120"/>
          <w:divBdr>
            <w:top w:val="none" w:sz="0" w:space="0" w:color="auto"/>
            <w:left w:val="none" w:sz="0" w:space="0" w:color="auto"/>
            <w:bottom w:val="none" w:sz="0" w:space="0" w:color="auto"/>
            <w:right w:val="none" w:sz="0" w:space="0" w:color="auto"/>
          </w:divBdr>
        </w:div>
        <w:div w:id="97066457">
          <w:marLeft w:val="446"/>
          <w:marRight w:val="0"/>
          <w:marTop w:val="0"/>
          <w:marBottom w:val="120"/>
          <w:divBdr>
            <w:top w:val="none" w:sz="0" w:space="0" w:color="auto"/>
            <w:left w:val="none" w:sz="0" w:space="0" w:color="auto"/>
            <w:bottom w:val="none" w:sz="0" w:space="0" w:color="auto"/>
            <w:right w:val="none" w:sz="0" w:space="0" w:color="auto"/>
          </w:divBdr>
        </w:div>
        <w:div w:id="562957218">
          <w:marLeft w:val="446"/>
          <w:marRight w:val="0"/>
          <w:marTop w:val="0"/>
          <w:marBottom w:val="120"/>
          <w:divBdr>
            <w:top w:val="none" w:sz="0" w:space="0" w:color="auto"/>
            <w:left w:val="none" w:sz="0" w:space="0" w:color="auto"/>
            <w:bottom w:val="none" w:sz="0" w:space="0" w:color="auto"/>
            <w:right w:val="none" w:sz="0" w:space="0" w:color="auto"/>
          </w:divBdr>
        </w:div>
      </w:divsChild>
    </w:div>
    <w:div w:id="1398237234">
      <w:bodyDiv w:val="1"/>
      <w:marLeft w:val="0"/>
      <w:marRight w:val="0"/>
      <w:marTop w:val="0"/>
      <w:marBottom w:val="0"/>
      <w:divBdr>
        <w:top w:val="none" w:sz="0" w:space="0" w:color="auto"/>
        <w:left w:val="none" w:sz="0" w:space="0" w:color="auto"/>
        <w:bottom w:val="none" w:sz="0" w:space="0" w:color="auto"/>
        <w:right w:val="none" w:sz="0" w:space="0" w:color="auto"/>
      </w:divBdr>
      <w:divsChild>
        <w:div w:id="438766135">
          <w:marLeft w:val="418"/>
          <w:marRight w:val="0"/>
          <w:marTop w:val="120"/>
          <w:marBottom w:val="0"/>
          <w:divBdr>
            <w:top w:val="none" w:sz="0" w:space="0" w:color="auto"/>
            <w:left w:val="none" w:sz="0" w:space="0" w:color="auto"/>
            <w:bottom w:val="none" w:sz="0" w:space="0" w:color="auto"/>
            <w:right w:val="none" w:sz="0" w:space="0" w:color="auto"/>
          </w:divBdr>
        </w:div>
        <w:div w:id="1391415844">
          <w:marLeft w:val="734"/>
          <w:marRight w:val="0"/>
          <w:marTop w:val="0"/>
          <w:marBottom w:val="0"/>
          <w:divBdr>
            <w:top w:val="none" w:sz="0" w:space="0" w:color="auto"/>
            <w:left w:val="none" w:sz="0" w:space="0" w:color="auto"/>
            <w:bottom w:val="none" w:sz="0" w:space="0" w:color="auto"/>
            <w:right w:val="none" w:sz="0" w:space="0" w:color="auto"/>
          </w:divBdr>
        </w:div>
        <w:div w:id="103885978">
          <w:marLeft w:val="734"/>
          <w:marRight w:val="0"/>
          <w:marTop w:val="0"/>
          <w:marBottom w:val="0"/>
          <w:divBdr>
            <w:top w:val="none" w:sz="0" w:space="0" w:color="auto"/>
            <w:left w:val="none" w:sz="0" w:space="0" w:color="auto"/>
            <w:bottom w:val="none" w:sz="0" w:space="0" w:color="auto"/>
            <w:right w:val="none" w:sz="0" w:space="0" w:color="auto"/>
          </w:divBdr>
        </w:div>
        <w:div w:id="1525750796">
          <w:marLeft w:val="418"/>
          <w:marRight w:val="0"/>
          <w:marTop w:val="120"/>
          <w:marBottom w:val="0"/>
          <w:divBdr>
            <w:top w:val="none" w:sz="0" w:space="0" w:color="auto"/>
            <w:left w:val="none" w:sz="0" w:space="0" w:color="auto"/>
            <w:bottom w:val="none" w:sz="0" w:space="0" w:color="auto"/>
            <w:right w:val="none" w:sz="0" w:space="0" w:color="auto"/>
          </w:divBdr>
        </w:div>
        <w:div w:id="598804689">
          <w:marLeft w:val="734"/>
          <w:marRight w:val="0"/>
          <w:marTop w:val="0"/>
          <w:marBottom w:val="0"/>
          <w:divBdr>
            <w:top w:val="none" w:sz="0" w:space="0" w:color="auto"/>
            <w:left w:val="none" w:sz="0" w:space="0" w:color="auto"/>
            <w:bottom w:val="none" w:sz="0" w:space="0" w:color="auto"/>
            <w:right w:val="none" w:sz="0" w:space="0" w:color="auto"/>
          </w:divBdr>
        </w:div>
        <w:div w:id="246689783">
          <w:marLeft w:val="734"/>
          <w:marRight w:val="0"/>
          <w:marTop w:val="0"/>
          <w:marBottom w:val="0"/>
          <w:divBdr>
            <w:top w:val="none" w:sz="0" w:space="0" w:color="auto"/>
            <w:left w:val="none" w:sz="0" w:space="0" w:color="auto"/>
            <w:bottom w:val="none" w:sz="0" w:space="0" w:color="auto"/>
            <w:right w:val="none" w:sz="0" w:space="0" w:color="auto"/>
          </w:divBdr>
        </w:div>
        <w:div w:id="1228804419">
          <w:marLeft w:val="734"/>
          <w:marRight w:val="0"/>
          <w:marTop w:val="0"/>
          <w:marBottom w:val="0"/>
          <w:divBdr>
            <w:top w:val="none" w:sz="0" w:space="0" w:color="auto"/>
            <w:left w:val="none" w:sz="0" w:space="0" w:color="auto"/>
            <w:bottom w:val="none" w:sz="0" w:space="0" w:color="auto"/>
            <w:right w:val="none" w:sz="0" w:space="0" w:color="auto"/>
          </w:divBdr>
        </w:div>
        <w:div w:id="429007288">
          <w:marLeft w:val="734"/>
          <w:marRight w:val="0"/>
          <w:marTop w:val="0"/>
          <w:marBottom w:val="0"/>
          <w:divBdr>
            <w:top w:val="none" w:sz="0" w:space="0" w:color="auto"/>
            <w:left w:val="none" w:sz="0" w:space="0" w:color="auto"/>
            <w:bottom w:val="none" w:sz="0" w:space="0" w:color="auto"/>
            <w:right w:val="none" w:sz="0" w:space="0" w:color="auto"/>
          </w:divBdr>
        </w:div>
        <w:div w:id="683167284">
          <w:marLeft w:val="418"/>
          <w:marRight w:val="0"/>
          <w:marTop w:val="120"/>
          <w:marBottom w:val="0"/>
          <w:divBdr>
            <w:top w:val="none" w:sz="0" w:space="0" w:color="auto"/>
            <w:left w:val="none" w:sz="0" w:space="0" w:color="auto"/>
            <w:bottom w:val="none" w:sz="0" w:space="0" w:color="auto"/>
            <w:right w:val="none" w:sz="0" w:space="0" w:color="auto"/>
          </w:divBdr>
        </w:div>
        <w:div w:id="1721052399">
          <w:marLeft w:val="734"/>
          <w:marRight w:val="0"/>
          <w:marTop w:val="0"/>
          <w:marBottom w:val="0"/>
          <w:divBdr>
            <w:top w:val="none" w:sz="0" w:space="0" w:color="auto"/>
            <w:left w:val="none" w:sz="0" w:space="0" w:color="auto"/>
            <w:bottom w:val="none" w:sz="0" w:space="0" w:color="auto"/>
            <w:right w:val="none" w:sz="0" w:space="0" w:color="auto"/>
          </w:divBdr>
        </w:div>
      </w:divsChild>
    </w:div>
    <w:div w:id="1478381267">
      <w:bodyDiv w:val="1"/>
      <w:marLeft w:val="0"/>
      <w:marRight w:val="0"/>
      <w:marTop w:val="0"/>
      <w:marBottom w:val="0"/>
      <w:divBdr>
        <w:top w:val="none" w:sz="0" w:space="0" w:color="auto"/>
        <w:left w:val="none" w:sz="0" w:space="0" w:color="auto"/>
        <w:bottom w:val="none" w:sz="0" w:space="0" w:color="auto"/>
        <w:right w:val="none" w:sz="0" w:space="0" w:color="auto"/>
      </w:divBdr>
      <w:divsChild>
        <w:div w:id="119693115">
          <w:marLeft w:val="446"/>
          <w:marRight w:val="0"/>
          <w:marTop w:val="0"/>
          <w:marBottom w:val="0"/>
          <w:divBdr>
            <w:top w:val="none" w:sz="0" w:space="0" w:color="auto"/>
            <w:left w:val="none" w:sz="0" w:space="0" w:color="auto"/>
            <w:bottom w:val="none" w:sz="0" w:space="0" w:color="auto"/>
            <w:right w:val="none" w:sz="0" w:space="0" w:color="auto"/>
          </w:divBdr>
        </w:div>
        <w:div w:id="927232847">
          <w:marLeft w:val="446"/>
          <w:marRight w:val="0"/>
          <w:marTop w:val="0"/>
          <w:marBottom w:val="0"/>
          <w:divBdr>
            <w:top w:val="none" w:sz="0" w:space="0" w:color="auto"/>
            <w:left w:val="none" w:sz="0" w:space="0" w:color="auto"/>
            <w:bottom w:val="none" w:sz="0" w:space="0" w:color="auto"/>
            <w:right w:val="none" w:sz="0" w:space="0" w:color="auto"/>
          </w:divBdr>
        </w:div>
        <w:div w:id="118425805">
          <w:marLeft w:val="446"/>
          <w:marRight w:val="0"/>
          <w:marTop w:val="0"/>
          <w:marBottom w:val="0"/>
          <w:divBdr>
            <w:top w:val="none" w:sz="0" w:space="0" w:color="auto"/>
            <w:left w:val="none" w:sz="0" w:space="0" w:color="auto"/>
            <w:bottom w:val="none" w:sz="0" w:space="0" w:color="auto"/>
            <w:right w:val="none" w:sz="0" w:space="0" w:color="auto"/>
          </w:divBdr>
        </w:div>
        <w:div w:id="1938782035">
          <w:marLeft w:val="446"/>
          <w:marRight w:val="0"/>
          <w:marTop w:val="0"/>
          <w:marBottom w:val="0"/>
          <w:divBdr>
            <w:top w:val="none" w:sz="0" w:space="0" w:color="auto"/>
            <w:left w:val="none" w:sz="0" w:space="0" w:color="auto"/>
            <w:bottom w:val="none" w:sz="0" w:space="0" w:color="auto"/>
            <w:right w:val="none" w:sz="0" w:space="0" w:color="auto"/>
          </w:divBdr>
        </w:div>
      </w:divsChild>
    </w:div>
    <w:div w:id="1483959855">
      <w:bodyDiv w:val="1"/>
      <w:marLeft w:val="0"/>
      <w:marRight w:val="0"/>
      <w:marTop w:val="0"/>
      <w:marBottom w:val="0"/>
      <w:divBdr>
        <w:top w:val="none" w:sz="0" w:space="0" w:color="auto"/>
        <w:left w:val="none" w:sz="0" w:space="0" w:color="auto"/>
        <w:bottom w:val="none" w:sz="0" w:space="0" w:color="auto"/>
        <w:right w:val="none" w:sz="0" w:space="0" w:color="auto"/>
      </w:divBdr>
      <w:divsChild>
        <w:div w:id="2091848119">
          <w:marLeft w:val="446"/>
          <w:marRight w:val="0"/>
          <w:marTop w:val="0"/>
          <w:marBottom w:val="0"/>
          <w:divBdr>
            <w:top w:val="none" w:sz="0" w:space="0" w:color="auto"/>
            <w:left w:val="none" w:sz="0" w:space="0" w:color="auto"/>
            <w:bottom w:val="none" w:sz="0" w:space="0" w:color="auto"/>
            <w:right w:val="none" w:sz="0" w:space="0" w:color="auto"/>
          </w:divBdr>
        </w:div>
        <w:div w:id="1402945557">
          <w:marLeft w:val="706"/>
          <w:marRight w:val="0"/>
          <w:marTop w:val="0"/>
          <w:marBottom w:val="0"/>
          <w:divBdr>
            <w:top w:val="none" w:sz="0" w:space="0" w:color="auto"/>
            <w:left w:val="none" w:sz="0" w:space="0" w:color="auto"/>
            <w:bottom w:val="none" w:sz="0" w:space="0" w:color="auto"/>
            <w:right w:val="none" w:sz="0" w:space="0" w:color="auto"/>
          </w:divBdr>
        </w:div>
        <w:div w:id="725182501">
          <w:marLeft w:val="706"/>
          <w:marRight w:val="0"/>
          <w:marTop w:val="0"/>
          <w:marBottom w:val="0"/>
          <w:divBdr>
            <w:top w:val="none" w:sz="0" w:space="0" w:color="auto"/>
            <w:left w:val="none" w:sz="0" w:space="0" w:color="auto"/>
            <w:bottom w:val="none" w:sz="0" w:space="0" w:color="auto"/>
            <w:right w:val="none" w:sz="0" w:space="0" w:color="auto"/>
          </w:divBdr>
        </w:div>
        <w:div w:id="940645893">
          <w:marLeft w:val="706"/>
          <w:marRight w:val="0"/>
          <w:marTop w:val="0"/>
          <w:marBottom w:val="0"/>
          <w:divBdr>
            <w:top w:val="none" w:sz="0" w:space="0" w:color="auto"/>
            <w:left w:val="none" w:sz="0" w:space="0" w:color="auto"/>
            <w:bottom w:val="none" w:sz="0" w:space="0" w:color="auto"/>
            <w:right w:val="none" w:sz="0" w:space="0" w:color="auto"/>
          </w:divBdr>
        </w:div>
        <w:div w:id="789520090">
          <w:marLeft w:val="706"/>
          <w:marRight w:val="0"/>
          <w:marTop w:val="0"/>
          <w:marBottom w:val="120"/>
          <w:divBdr>
            <w:top w:val="none" w:sz="0" w:space="0" w:color="auto"/>
            <w:left w:val="none" w:sz="0" w:space="0" w:color="auto"/>
            <w:bottom w:val="none" w:sz="0" w:space="0" w:color="auto"/>
            <w:right w:val="none" w:sz="0" w:space="0" w:color="auto"/>
          </w:divBdr>
        </w:div>
        <w:div w:id="1617251926">
          <w:marLeft w:val="446"/>
          <w:marRight w:val="0"/>
          <w:marTop w:val="0"/>
          <w:marBottom w:val="0"/>
          <w:divBdr>
            <w:top w:val="none" w:sz="0" w:space="0" w:color="auto"/>
            <w:left w:val="none" w:sz="0" w:space="0" w:color="auto"/>
            <w:bottom w:val="none" w:sz="0" w:space="0" w:color="auto"/>
            <w:right w:val="none" w:sz="0" w:space="0" w:color="auto"/>
          </w:divBdr>
        </w:div>
        <w:div w:id="296421258">
          <w:marLeft w:val="706"/>
          <w:marRight w:val="0"/>
          <w:marTop w:val="0"/>
          <w:marBottom w:val="0"/>
          <w:divBdr>
            <w:top w:val="none" w:sz="0" w:space="0" w:color="auto"/>
            <w:left w:val="none" w:sz="0" w:space="0" w:color="auto"/>
            <w:bottom w:val="none" w:sz="0" w:space="0" w:color="auto"/>
            <w:right w:val="none" w:sz="0" w:space="0" w:color="auto"/>
          </w:divBdr>
        </w:div>
        <w:div w:id="1627658626">
          <w:marLeft w:val="706"/>
          <w:marRight w:val="0"/>
          <w:marTop w:val="0"/>
          <w:marBottom w:val="0"/>
          <w:divBdr>
            <w:top w:val="none" w:sz="0" w:space="0" w:color="auto"/>
            <w:left w:val="none" w:sz="0" w:space="0" w:color="auto"/>
            <w:bottom w:val="none" w:sz="0" w:space="0" w:color="auto"/>
            <w:right w:val="none" w:sz="0" w:space="0" w:color="auto"/>
          </w:divBdr>
        </w:div>
        <w:div w:id="1656638537">
          <w:marLeft w:val="706"/>
          <w:marRight w:val="0"/>
          <w:marTop w:val="0"/>
          <w:marBottom w:val="0"/>
          <w:divBdr>
            <w:top w:val="none" w:sz="0" w:space="0" w:color="auto"/>
            <w:left w:val="none" w:sz="0" w:space="0" w:color="auto"/>
            <w:bottom w:val="none" w:sz="0" w:space="0" w:color="auto"/>
            <w:right w:val="none" w:sz="0" w:space="0" w:color="auto"/>
          </w:divBdr>
        </w:div>
        <w:div w:id="569731522">
          <w:marLeft w:val="706"/>
          <w:marRight w:val="0"/>
          <w:marTop w:val="0"/>
          <w:marBottom w:val="120"/>
          <w:divBdr>
            <w:top w:val="none" w:sz="0" w:space="0" w:color="auto"/>
            <w:left w:val="none" w:sz="0" w:space="0" w:color="auto"/>
            <w:bottom w:val="none" w:sz="0" w:space="0" w:color="auto"/>
            <w:right w:val="none" w:sz="0" w:space="0" w:color="auto"/>
          </w:divBdr>
        </w:div>
      </w:divsChild>
    </w:div>
    <w:div w:id="2077508121">
      <w:bodyDiv w:val="1"/>
      <w:marLeft w:val="0"/>
      <w:marRight w:val="0"/>
      <w:marTop w:val="0"/>
      <w:marBottom w:val="0"/>
      <w:divBdr>
        <w:top w:val="none" w:sz="0" w:space="0" w:color="auto"/>
        <w:left w:val="none" w:sz="0" w:space="0" w:color="auto"/>
        <w:bottom w:val="none" w:sz="0" w:space="0" w:color="auto"/>
        <w:right w:val="none" w:sz="0" w:space="0" w:color="auto"/>
      </w:divBdr>
      <w:divsChild>
        <w:div w:id="1438327206">
          <w:marLeft w:val="446"/>
          <w:marRight w:val="0"/>
          <w:marTop w:val="0"/>
          <w:marBottom w:val="0"/>
          <w:divBdr>
            <w:top w:val="none" w:sz="0" w:space="0" w:color="auto"/>
            <w:left w:val="none" w:sz="0" w:space="0" w:color="auto"/>
            <w:bottom w:val="none" w:sz="0" w:space="0" w:color="auto"/>
            <w:right w:val="none" w:sz="0" w:space="0" w:color="auto"/>
          </w:divBdr>
        </w:div>
        <w:div w:id="1393651763">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1.xml"/><Relationship Id="R588a963f41384cbf"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7E2B627FFDE404A96981575D86E2156" ma:contentTypeVersion="12" ma:contentTypeDescription="Create a new document." ma:contentTypeScope="" ma:versionID="6a826a065ae23cf3c56073bbf6c6c113">
  <xsd:schema xmlns:xsd="http://www.w3.org/2001/XMLSchema" xmlns:xs="http://www.w3.org/2001/XMLSchema" xmlns:p="http://schemas.microsoft.com/office/2006/metadata/properties" xmlns:ns2="5a1f3f64-baba-4153-bf20-9e71bc3451ff" xmlns:ns3="4d9ded76-2ab4-4937-8338-98145f7ef32f" targetNamespace="http://schemas.microsoft.com/office/2006/metadata/properties" ma:root="true" ma:fieldsID="46dd87f9c401d8ae435a74edde27f614" ns2:_="" ns3:_="">
    <xsd:import namespace="5a1f3f64-baba-4153-bf20-9e71bc3451ff"/>
    <xsd:import namespace="4d9ded76-2ab4-4937-8338-98145f7ef32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1f3f64-baba-4153-bf20-9e71bc3451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d9ded76-2ab4-4937-8338-98145f7ef32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E990057-7A5B-49E5-AF00-715E1FAF48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1f3f64-baba-4153-bf20-9e71bc3451ff"/>
    <ds:schemaRef ds:uri="4d9ded76-2ab4-4937-8338-98145f7ef3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616340F-0700-4139-B85E-033F4367062A}">
  <ds:schemaRefs>
    <ds:schemaRef ds:uri="5a1f3f64-baba-4153-bf20-9e71bc3451ff"/>
    <ds:schemaRef ds:uri="http://purl.org/dc/elements/1.1/"/>
    <ds:schemaRef ds:uri="4d9ded76-2ab4-4937-8338-98145f7ef32f"/>
    <ds:schemaRef ds:uri="http://www.w3.org/XML/1998/namespace"/>
    <ds:schemaRef ds:uri="http://schemas.microsoft.com/office/infopath/2007/PartnerControls"/>
    <ds:schemaRef ds:uri="http://purl.org/dc/dcmitype/"/>
    <ds:schemaRef ds:uri="http://purl.org/dc/terms/"/>
    <ds:schemaRef ds:uri="http://schemas.microsoft.com/office/2006/metadata/properties"/>
    <ds:schemaRef ds:uri="http://schemas.microsoft.com/office/2006/documentManagement/types"/>
    <ds:schemaRef ds:uri="http://schemas.openxmlformats.org/package/2006/metadata/core-properties"/>
  </ds:schemaRefs>
</ds:datastoreItem>
</file>

<file path=customXml/itemProps3.xml><?xml version="1.0" encoding="utf-8"?>
<ds:datastoreItem xmlns:ds="http://schemas.openxmlformats.org/officeDocument/2006/customXml" ds:itemID="{9FC862B1-6A3E-4472-961A-1D4CED91405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2053</Words>
  <Characters>10887</Characters>
  <Application>Microsoft Office Word</Application>
  <DocSecurity>0</DocSecurity>
  <Lines>90</Lines>
  <Paragraphs>25</Paragraphs>
  <ScaleCrop>false</ScaleCrop>
  <HeadingPairs>
    <vt:vector size="2" baseType="variant">
      <vt:variant>
        <vt:lpstr>Titel</vt:lpstr>
      </vt:variant>
      <vt:variant>
        <vt:i4>1</vt:i4>
      </vt:variant>
    </vt:vector>
  </HeadingPairs>
  <TitlesOfParts>
    <vt:vector size="1" baseType="lpstr">
      <vt:lpstr>HolzHandwerk</vt:lpstr>
    </vt:vector>
  </TitlesOfParts>
  <Company>HOMAG Maschinenbau AG</Company>
  <LinksUpToDate>false</LinksUpToDate>
  <CharactersWithSpaces>12915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creator>Julia Weber</dc:creator>
  <cp:lastModifiedBy>Katz, Duglore</cp:lastModifiedBy>
  <cp:revision>12</cp:revision>
  <cp:lastPrinted>2018-02-22T10:43:00Z</cp:lastPrinted>
  <dcterms:created xsi:type="dcterms:W3CDTF">2020-02-03T07:44:00Z</dcterms:created>
  <dcterms:modified xsi:type="dcterms:W3CDTF">2020-03-02T09:39:00Z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0x01010007E2B627FFDE404A96981575D86E2156</vt:lpwstr>
  </property>
</Properties>
</file>