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041B45EF" w:rsidR="00181328" w:rsidRPr="00E36539" w:rsidRDefault="00867905" w:rsidP="00F2656D">
      <w:pPr>
        <w:pStyle w:val="berschrift3"/>
      </w:pPr>
      <w:r>
        <w:t>HOMAG представляет гибкие решения в области ЧПУ</w:t>
      </w:r>
    </w:p>
    <w:p w14:paraId="0F51901D" w14:textId="795D0E36" w:rsidR="0066716B" w:rsidRPr="00C45AD8" w:rsidRDefault="003A0945" w:rsidP="00C45AD8">
      <w:pPr>
        <w:pStyle w:val="berschrift1"/>
      </w:pPr>
      <w:r>
        <w:t>Почти безграничные возможности</w:t>
      </w:r>
    </w:p>
    <w:p w14:paraId="0F519020" w14:textId="6EE361A8" w:rsidR="00F2656D" w:rsidRDefault="007F4F4C" w:rsidP="007F4F4C">
      <w:pPr>
        <w:rPr>
          <w:b/>
        </w:rPr>
      </w:pPr>
      <w:r>
        <w:rPr>
          <w:b/>
        </w:rPr>
        <w:t>Обрабатывающие центры с ЧПУ HOMAG — это высочайшие достижения технологии в области деревообработки. На выставке HOLZ-HANDWERK 2020 группа HOMAG демонстрирует специфические решения для малых и средних предприятий. В центре внимания — гибкость в эксплуатации и дополнительные возможности.</w:t>
      </w:r>
    </w:p>
    <w:p w14:paraId="19E6EF72" w14:textId="77777777" w:rsidR="00B46702" w:rsidRPr="00B962F7" w:rsidRDefault="00B46702" w:rsidP="00B46702">
      <w:pPr>
        <w:pStyle w:val="berschrift2"/>
        <w:rPr>
          <w:color w:val="00A0DC" w:themeColor="background2"/>
        </w:rPr>
      </w:pPr>
      <w:r>
        <w:rPr>
          <w:color w:val="00A0DC" w:themeColor="background2"/>
        </w:rPr>
        <w:t>Стол A-Flex: не надо выбирать — на смену «или-или» приходит «и-и»</w:t>
      </w:r>
    </w:p>
    <w:p w14:paraId="4B7C9F30" w14:textId="77777777" w:rsidR="00B46702" w:rsidRPr="00B962F7" w:rsidRDefault="00B46702" w:rsidP="00B46702">
      <w:r>
        <w:t>Раньше пользователям станков с ЧПУ и консолями приходилось делать выбор между гибкостью в эксплуатации стола с ручным позиционированием и системой индикации и удобством стола с автоматическим позиционированием. Новый стол A-Flex производства HOMAG сочетает в себе преимущества этих двух вариантов. Он автоматически позиционирует зажимные приспособления и консоли, свободно переключается между режимами ручной и автоматической наладки, позволяет устанавливать любое количество вакуумных присосов на консоль и упрощает использование специальных зажимных приспособлений.</w:t>
      </w:r>
    </w:p>
    <w:p w14:paraId="06F3C5D0" w14:textId="77777777" w:rsidR="00B46702" w:rsidRPr="00B962F7" w:rsidRDefault="00B46702" w:rsidP="00B46702">
      <w:r>
        <w:t>Зажимные приспособления можно устанавливать в любой точке консоли. Транспортная тележка находит зажимные приспособления, определяет их актуальную позицию и автоматически перемещает в требуемое положение. Сжатый воздух поднимает зажимные приспособления, благодаря чему они «парят» над консолью на воздушной подушке. Эта конструкция отличается надежностью и долговечностью. Ряд интегрированных устройств для обдува перед креплением для присосов и позади него очищает поверхность консолей сжатым воздухом, обеспечивая отсутствие препятствий на траектории перемещения.</w:t>
      </w:r>
    </w:p>
    <w:p w14:paraId="50F87A14" w14:textId="77777777" w:rsidR="00B46702" w:rsidRPr="00B962F7" w:rsidRDefault="00B46702" w:rsidP="00B46702">
      <w:r>
        <w:t xml:space="preserve">Для работы в расширенном динамическом маятниковом режиме необходимо назначить отдельное поле для некоторых из консолей. Таким образом в случае стола с 6 консолями с одной стороны можно без ручных вмешательств </w:t>
      </w:r>
      <w:r>
        <w:lastRenderedPageBreak/>
        <w:t>активировать программу, предусматривающую использование 2 консолей, а на другой стороне — программу, предусматривающую использование 4 консолей в маятниковом режиме.</w:t>
      </w:r>
    </w:p>
    <w:p w14:paraId="67702FF9" w14:textId="77777777" w:rsidR="00B46702" w:rsidRDefault="00B46702" w:rsidP="00B46702">
      <w:r>
        <w:t>В качестве опции предлагаются светодиодные планки. Они дополняют систему управления столом: хотя стол автоматически помещает зажимные приспособления в правильную позицию, нужные зажимные приспособления способ их крепления выбирает оператор в соответствии с указаниями на экране. При наличии данной опции такой выбор упрощается: подлежащие замене элементы автоматически перемещаются в позицию для смены, а сигнал светодиодной рейки однозначно указывает на необходимые присосы и их правильную ориентацию.</w:t>
      </w:r>
    </w:p>
    <w:p w14:paraId="7D448B52" w14:textId="5C7ED9F9" w:rsidR="00423420" w:rsidRPr="00681EE5" w:rsidRDefault="00E63640" w:rsidP="00423420">
      <w:pPr>
        <w:pStyle w:val="berschrift2"/>
        <w:rPr>
          <w:color w:val="00A0DC" w:themeColor="background2"/>
        </w:rPr>
      </w:pPr>
      <w:r>
        <w:rPr>
          <w:color w:val="00A0DC" w:themeColor="background2"/>
        </w:rPr>
        <w:t>DRILLTEQ D-510: сверление, установка шкантов и фрезерование без ограничений</w:t>
      </w:r>
    </w:p>
    <w:p w14:paraId="13B51067" w14:textId="77777777" w:rsidR="007E5B23" w:rsidRDefault="00E63640" w:rsidP="00423420">
      <w:r>
        <w:t xml:space="preserve">DRILLTEQ D-510 идеально дополняет оборудование для обработки поверхностей с ЧПУ и обеспечивает обработку торцевых сторон и области у края заготовки. </w:t>
      </w:r>
    </w:p>
    <w:p w14:paraId="6DDAF38A" w14:textId="751E4DD2" w:rsidR="001850B5" w:rsidRDefault="00FB6C4D" w:rsidP="00423420">
      <w:r>
        <w:t>Компактный станок занимает всего 4 м² и выполняет все необходимые операции: вертикальное и горизонтальное сверление, в том числе, сквозное, вертикальное и горизонтальное фрезерование для соединителей, например, системы Lamello P, скрытых петель типа Grass Tiomos или пазов для задней стенки. В случае специфических требований возможна разработка индивидуальных решений, так как на станке можно установить узлы для монтажа фурнитуры и петель (например, муфт, эксцентриков, Cabineo и т. д.)</w:t>
      </w:r>
    </w:p>
    <w:p w14:paraId="5CE48AC0" w14:textId="5CF2E039" w:rsidR="00FB3D8C" w:rsidRDefault="00366EC9" w:rsidP="00423420">
      <w:r>
        <w:t>Заготовки надежно и бережно фиксируются подвижными зажимными цилиндрами. Опускаемый средний упор дает возможность оптимальным образом распределить заготовки по поверхности, обрабатывая до 4 деталей одновременно. Благодаря опускаемым боковым упорам появляется возможность обрабатывать заготовки, выступающие за границы рабочей поверхности.</w:t>
      </w:r>
    </w:p>
    <w:p w14:paraId="6724EC66" w14:textId="76CCB4E6" w:rsidR="00BB4629" w:rsidRDefault="00BB4629" w:rsidP="00423420">
      <w:r>
        <w:t xml:space="preserve">После выставки HOLZ-HANDWERK 2020 мы начинаем поставлять клиентам станок со сменной срабатываемой пластиной, на котором могут выполняться </w:t>
      </w:r>
      <w:r>
        <w:lastRenderedPageBreak/>
        <w:t xml:space="preserve">сквозные отверстия. </w:t>
      </w:r>
    </w:p>
    <w:p w14:paraId="3664F93A" w14:textId="1516E767" w:rsidR="001B73EC" w:rsidRDefault="00FB07DB" w:rsidP="00423420">
      <w:r>
        <w:t>Предлагаемый в качестве опции агрегат для вставки шкантов обеспечивает точную установку шкантов как с использованием, так и без использования клея. На каждый станок можно установить до 2 неподвижно закрепленных агрегатов. Подача шкантов выполняется автоматически с помощью надежного вибротранспортера. Инструмент для установки шкантов оснащен клеевой форсункой с регулируемым дозированием клея и устройством контроля расхода клея.</w:t>
      </w:r>
    </w:p>
    <w:p w14:paraId="107F185E" w14:textId="43104270" w:rsidR="001B73EC" w:rsidRDefault="00FB7183" w:rsidP="00423420">
      <w:r>
        <w:t>В стандартной комплектации управление DRILLTEQ D-510 осуществляется с помощью интуитивно понятной программной оболочки powerTouch. Предлагаемая в качестве опции система поддержки оператора со светодиодной индикацией intelliGuide Basic делает управление более удобным и помогает избежать ошибок при укладке заготовок. Светодиодная планка точно показывает правильное положение обрабатываемых заготовок.</w:t>
      </w:r>
    </w:p>
    <w:p w14:paraId="5CEEB0EA" w14:textId="684D3770" w:rsidR="00423420" w:rsidRPr="00681EE5" w:rsidRDefault="00E63640" w:rsidP="00423420">
      <w:pPr>
        <w:pStyle w:val="berschrift2"/>
        <w:rPr>
          <w:color w:val="00A0DC" w:themeColor="background2"/>
        </w:rPr>
      </w:pPr>
      <w:r>
        <w:rPr>
          <w:color w:val="00A0DC" w:themeColor="background2"/>
        </w:rPr>
        <w:t>powerEdge Pro Duo — один за (почти) всех</w:t>
      </w:r>
    </w:p>
    <w:p w14:paraId="717155DF" w14:textId="57B35EB0" w:rsidR="00423420" w:rsidRDefault="00423420" w:rsidP="00423420">
      <w:r>
        <w:t>Агрегат powerEdge Pro Duo поднимает процесс облицовки кромок на станках с ЧПУ на новый уровень. Разработка универсального агрегата стала результатом 30-летнего опыта компании в области создания оборудования для облицовки кромок.</w:t>
      </w:r>
    </w:p>
    <w:p w14:paraId="2C5D57DE" w14:textId="1F434645" w:rsidR="00DC46E2" w:rsidRDefault="00423420" w:rsidP="00423420">
      <w:r>
        <w:t xml:space="preserve">Благодаря новым компонентам и продуманной системе управления пользователь тратит меньше времени и усилий на то, чтобы добиться при работе с агрегатом приклеивания кромки powerEdge Pro Duo идеальных результатов. Простое программирование с ограниченным количеством параметров, как правило, обеспечивает желаемый результат уже с первой заготовки. Это значит, что в большинстве случаев оператору не приходится выполнять тонкую настройку и обрабатывать пробные заготовки. Скорость, температура и давление прижима в каждой точке контура заданы заранее. </w:t>
      </w:r>
    </w:p>
    <w:p w14:paraId="5C8BDB4D" w14:textId="53411F8A" w:rsidR="00AD6444" w:rsidRDefault="00DC46E2" w:rsidP="00423420">
      <w:r>
        <w:t xml:space="preserve">Точное ощупывание и подающий ролик с непосредственным измерением пути перемещения контролируют правильное положение начала и конца </w:t>
      </w:r>
      <w:r>
        <w:lastRenderedPageBreak/>
        <w:t>окантовочного материала, что гарантирует правильную обработку кромок по всему периметру даже самых мелких заготовок.</w:t>
      </w:r>
    </w:p>
    <w:p w14:paraId="4C05DDB2" w14:textId="3352A8EF" w:rsidR="00423420" w:rsidRPr="0066716B" w:rsidRDefault="00AD6444" w:rsidP="00423420">
      <w:r>
        <w:t>Кроме того, агрегат дает возможность использовать как традиционный клей-расплав, так и окантовочный материал с заранее нанесенным клеем для нулевых стыков. Комбинированный режим работы не требует переналадки, так как сопло горячего воздуха для заключительного нагрева клея-расплава может активировать и функциональный слой кромки с нулевым стыком.</w:t>
      </w:r>
    </w:p>
    <w:p w14:paraId="0079B9AB" w14:textId="77777777" w:rsidR="003C3258" w:rsidRDefault="003C3258" w:rsidP="003C3258"/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Иллюстрации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Источник изображений: HOMAG Group AG</w:t>
      </w:r>
    </w:p>
    <w:p w14:paraId="2D392ABB" w14:textId="77777777" w:rsidR="00B46702" w:rsidRDefault="00B46702" w:rsidP="00B46702">
      <w:pPr>
        <w:pStyle w:val="KeinLeerraum"/>
        <w:rPr>
          <w:b w:val="0"/>
        </w:rPr>
      </w:pPr>
    </w:p>
    <w:p w14:paraId="05290AD9" w14:textId="77777777" w:rsidR="00B46702" w:rsidRDefault="00B46702" w:rsidP="00B46702">
      <w:pPr>
        <w:pStyle w:val="Titel"/>
      </w:pPr>
      <w:r>
        <w:t>Рис. 1:</w:t>
      </w:r>
    </w:p>
    <w:p w14:paraId="1291E22E" w14:textId="77777777" w:rsidR="00B46702" w:rsidRPr="00E845DF" w:rsidRDefault="00B46702" w:rsidP="00B46702">
      <w:r>
        <w:rPr>
          <w:noProof/>
          <w:lang w:val="de-DE"/>
        </w:rPr>
        <w:drawing>
          <wp:inline distT="0" distB="0" distL="0" distR="0" wp14:anchorId="22FE1C70" wp14:editId="0995B368">
            <wp:extent cx="4212000" cy="2808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-Flex Tisch mit Vakuumsauger_kle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EACCC" w14:textId="77777777" w:rsidR="00B46702" w:rsidRPr="00F2656D" w:rsidRDefault="00B46702" w:rsidP="00B46702">
      <w:pPr>
        <w:pStyle w:val="Titel"/>
        <w:rPr>
          <w:b w:val="0"/>
          <w:szCs w:val="22"/>
        </w:rPr>
      </w:pPr>
      <w:r>
        <w:rPr>
          <w:b w:val="0"/>
          <w:szCs w:val="22"/>
        </w:rPr>
        <w:t>Один вместо двух: стол HOMAG A-Flex — И гибкий, И удобный</w:t>
      </w:r>
    </w:p>
    <w:p w14:paraId="3F57B66C" w14:textId="77777777" w:rsidR="00B46702" w:rsidRDefault="00B46702" w:rsidP="00B46702">
      <w:pPr>
        <w:pStyle w:val="KeinLeerraum"/>
        <w:rPr>
          <w:b w:val="0"/>
        </w:rPr>
      </w:pP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1657052B" w14:textId="47FCB997" w:rsidR="00E845DF" w:rsidRDefault="00B46702" w:rsidP="00E845DF">
      <w:pPr>
        <w:pStyle w:val="Titel"/>
      </w:pPr>
      <w:r>
        <w:t xml:space="preserve">Рис. </w:t>
      </w:r>
      <w:r>
        <w:rPr>
          <w:lang w:val="de-DE"/>
        </w:rPr>
        <w:t>2</w:t>
      </w:r>
      <w:r w:rsidR="00E845DF">
        <w:t>:</w:t>
      </w:r>
    </w:p>
    <w:p w14:paraId="72AB7017" w14:textId="18A4BDFB" w:rsidR="00A2658B" w:rsidRPr="00E845DF" w:rsidRDefault="006F724B" w:rsidP="00E845DF">
      <w:r>
        <w:rPr>
          <w:noProof/>
          <w:lang w:val="de-DE"/>
        </w:rPr>
        <w:drawing>
          <wp:inline distT="0" distB="0" distL="0" distR="0" wp14:anchorId="03191589" wp14:editId="51603017">
            <wp:extent cx="3978000" cy="3448800"/>
            <wp:effectExtent l="0" t="0" r="381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ILLTEQ_D-510_Perspektive_klei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000" cy="34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DB3DA" w14:textId="0900C529" w:rsidR="00E845DF" w:rsidRPr="00F2656D" w:rsidRDefault="00E535E3" w:rsidP="00E845DF">
      <w:pPr>
        <w:pStyle w:val="Titel"/>
        <w:rPr>
          <w:b w:val="0"/>
          <w:szCs w:val="22"/>
        </w:rPr>
      </w:pPr>
      <w:r>
        <w:rPr>
          <w:b w:val="0"/>
          <w:szCs w:val="22"/>
        </w:rPr>
        <w:t>DRILLTEQ D-510 — комплексная обработка в зоне у края заготовки</w:t>
      </w:r>
    </w:p>
    <w:p w14:paraId="0F519033" w14:textId="77777777" w:rsidR="00B57FAC" w:rsidRPr="001234BA" w:rsidRDefault="00B57FAC" w:rsidP="00F2656D">
      <w:pPr>
        <w:pStyle w:val="Titel"/>
      </w:pPr>
    </w:p>
    <w:p w14:paraId="343135A9" w14:textId="55DEB3DB" w:rsidR="00E845DF" w:rsidRDefault="00B46702" w:rsidP="00E845DF">
      <w:pPr>
        <w:pStyle w:val="Titel"/>
      </w:pPr>
      <w:r>
        <w:t>Рис. 3</w:t>
      </w:r>
      <w:r w:rsidR="00E845DF">
        <w:t>:</w:t>
      </w:r>
    </w:p>
    <w:p w14:paraId="5EE465FD" w14:textId="2DFEC4B5" w:rsidR="00E845DF" w:rsidRPr="00E845DF" w:rsidRDefault="0061155A" w:rsidP="00E845DF">
      <w:r>
        <w:rPr>
          <w:noProof/>
          <w:lang w:val="de-DE"/>
        </w:rPr>
        <w:drawing>
          <wp:inline distT="0" distB="0" distL="0" distR="0" wp14:anchorId="21CD171E" wp14:editId="4FAE8F68">
            <wp:extent cx="4264429" cy="2844110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werEdge Pro Duo_klei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022" cy="284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F519036" w14:textId="335E3CFB" w:rsidR="00B57FAC" w:rsidRPr="001234BA" w:rsidRDefault="00E845DF" w:rsidP="00F2656D">
      <w:pPr>
        <w:pStyle w:val="Titel"/>
      </w:pPr>
      <w:r>
        <w:rPr>
          <w:b w:val="0"/>
          <w:szCs w:val="22"/>
        </w:rPr>
        <w:t>С помощью powerEdge Pro Duo идеальная обработка кромок становится невероятно простой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При возникновении вопросов просим обращаться по адресу: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3D9B2394" w14:textId="77777777" w:rsidR="005315A1" w:rsidRPr="0050248E" w:rsidRDefault="005315A1" w:rsidP="005315A1">
      <w:pPr>
        <w:pStyle w:val="Untertitel"/>
        <w:rPr>
          <w:b/>
          <w:color w:val="auto"/>
        </w:rPr>
      </w:pPr>
      <w:r>
        <w:rPr>
          <w:b/>
          <w:color w:val="auto"/>
        </w:rPr>
        <w:t>HOMAG Group AG</w:t>
      </w:r>
    </w:p>
    <w:p w14:paraId="03B0B937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Homagstraße 3–5</w:t>
      </w:r>
    </w:p>
    <w:p w14:paraId="2DBE1B4B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72296 Schopfloch</w:t>
      </w:r>
    </w:p>
    <w:p w14:paraId="7129DB71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Германия</w:t>
      </w:r>
    </w:p>
    <w:p w14:paraId="6DD47E07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www.homag.com</w:t>
      </w:r>
    </w:p>
    <w:p w14:paraId="1F8D6D50" w14:textId="77777777" w:rsidR="005315A1" w:rsidRPr="0050248E" w:rsidRDefault="005315A1" w:rsidP="005315A1">
      <w:pPr>
        <w:pStyle w:val="Untertitel"/>
        <w:rPr>
          <w:color w:val="auto"/>
          <w:lang w:val="en-US"/>
        </w:rPr>
      </w:pPr>
    </w:p>
    <w:p w14:paraId="0FA76A23" w14:textId="77777777" w:rsidR="005315A1" w:rsidRPr="0050248E" w:rsidRDefault="005315A1" w:rsidP="005315A1">
      <w:pPr>
        <w:pStyle w:val="Untertitel"/>
        <w:rPr>
          <w:b/>
          <w:color w:val="auto"/>
        </w:rPr>
      </w:pPr>
      <w:r>
        <w:rPr>
          <w:b/>
          <w:color w:val="auto"/>
        </w:rPr>
        <w:t>Йенс Фальбуш</w:t>
      </w:r>
    </w:p>
    <w:p w14:paraId="249F6C8D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Communication</w:t>
      </w:r>
    </w:p>
    <w:p w14:paraId="13141AAB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Тел.:</w:t>
      </w:r>
      <w:r>
        <w:rPr>
          <w:color w:val="auto"/>
        </w:rPr>
        <w:tab/>
        <w:t>+49 7443 13-2796</w:t>
      </w:r>
    </w:p>
    <w:p w14:paraId="054FC381" w14:textId="4EF4611B" w:rsidR="005315A1" w:rsidRPr="0050248E" w:rsidRDefault="00677E52" w:rsidP="005315A1">
      <w:pPr>
        <w:pStyle w:val="Untertitel"/>
        <w:rPr>
          <w:color w:val="auto"/>
        </w:rPr>
      </w:pPr>
      <w:r>
        <w:rPr>
          <w:color w:val="auto"/>
        </w:rPr>
        <w:t>jens.fahlbusch@homag.com</w:t>
      </w:r>
    </w:p>
    <w:p w14:paraId="0F519049" w14:textId="6FD79C7C" w:rsidR="00481597" w:rsidRPr="00BD2381" w:rsidRDefault="00481597" w:rsidP="005315A1">
      <w:pPr>
        <w:pStyle w:val="Untertitel"/>
        <w:rPr>
          <w:lang w:val="en-US"/>
        </w:rPr>
      </w:pPr>
    </w:p>
    <w:sectPr w:rsidR="00481597" w:rsidRPr="00BD2381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C703F6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Пресс-релиз, HOLZ-HANDWERK 2020</w:t>
    </w:r>
    <w:r>
      <w:rPr>
        <w:b/>
        <w:sz w:val="28"/>
      </w:rPr>
      <w:tab/>
    </w:r>
    <w:r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4F882C6C" w14:textId="39A59B77" w:rsidR="00260B16" w:rsidRDefault="00457D9F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Оборудование с ЧПУ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31D4098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Страница: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B46702">
            <w:rPr>
              <w:noProof/>
              <w:sz w:val="18"/>
            </w:rPr>
            <w:t>5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B46702">
            <w:rPr>
              <w:noProof/>
              <w:sz w:val="18"/>
            </w:rPr>
            <w:t>6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F03B4CF" w:rsidR="00C74CDC" w:rsidRDefault="00C74CDC" w:rsidP="00867905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Февраль 2020 г.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28C6773"/>
    <w:multiLevelType w:val="hybridMultilevel"/>
    <w:tmpl w:val="D64A561E"/>
    <w:lvl w:ilvl="0" w:tplc="1528F7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1225C0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D649A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AF6132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F86A42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4145E9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9815D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65C51F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EE892C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063D0"/>
    <w:rsid w:val="0001030D"/>
    <w:rsid w:val="00010C96"/>
    <w:rsid w:val="00017717"/>
    <w:rsid w:val="00024EE9"/>
    <w:rsid w:val="00027E33"/>
    <w:rsid w:val="000471D4"/>
    <w:rsid w:val="000626D3"/>
    <w:rsid w:val="000633CC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850B5"/>
    <w:rsid w:val="00191B7B"/>
    <w:rsid w:val="00197C90"/>
    <w:rsid w:val="001A6C44"/>
    <w:rsid w:val="001A7968"/>
    <w:rsid w:val="001B73EC"/>
    <w:rsid w:val="001C1F3B"/>
    <w:rsid w:val="001C3917"/>
    <w:rsid w:val="001D7A81"/>
    <w:rsid w:val="001F5F23"/>
    <w:rsid w:val="001F6AB9"/>
    <w:rsid w:val="00207BEB"/>
    <w:rsid w:val="00213A46"/>
    <w:rsid w:val="0022697A"/>
    <w:rsid w:val="002560A1"/>
    <w:rsid w:val="00257269"/>
    <w:rsid w:val="00260B16"/>
    <w:rsid w:val="00262EF5"/>
    <w:rsid w:val="00272217"/>
    <w:rsid w:val="00274D1F"/>
    <w:rsid w:val="00276C42"/>
    <w:rsid w:val="00285FA7"/>
    <w:rsid w:val="002A19F6"/>
    <w:rsid w:val="002A557A"/>
    <w:rsid w:val="002E371E"/>
    <w:rsid w:val="003014A3"/>
    <w:rsid w:val="003023EC"/>
    <w:rsid w:val="00306F18"/>
    <w:rsid w:val="00321923"/>
    <w:rsid w:val="003220C3"/>
    <w:rsid w:val="00346010"/>
    <w:rsid w:val="003463D1"/>
    <w:rsid w:val="00351017"/>
    <w:rsid w:val="00366EC9"/>
    <w:rsid w:val="00367548"/>
    <w:rsid w:val="003804F3"/>
    <w:rsid w:val="003A0945"/>
    <w:rsid w:val="003A0D46"/>
    <w:rsid w:val="003A1B8C"/>
    <w:rsid w:val="003A464D"/>
    <w:rsid w:val="003C3258"/>
    <w:rsid w:val="003E1736"/>
    <w:rsid w:val="003E3908"/>
    <w:rsid w:val="00401216"/>
    <w:rsid w:val="004105D8"/>
    <w:rsid w:val="00415721"/>
    <w:rsid w:val="00423420"/>
    <w:rsid w:val="004401F4"/>
    <w:rsid w:val="004407DC"/>
    <w:rsid w:val="00443069"/>
    <w:rsid w:val="00443640"/>
    <w:rsid w:val="00445EF9"/>
    <w:rsid w:val="00457D9F"/>
    <w:rsid w:val="004605F6"/>
    <w:rsid w:val="004649EB"/>
    <w:rsid w:val="0046535F"/>
    <w:rsid w:val="00470B0F"/>
    <w:rsid w:val="004724FA"/>
    <w:rsid w:val="00481597"/>
    <w:rsid w:val="004817FB"/>
    <w:rsid w:val="004A2787"/>
    <w:rsid w:val="004B1435"/>
    <w:rsid w:val="004C1B44"/>
    <w:rsid w:val="004D00A7"/>
    <w:rsid w:val="004D5221"/>
    <w:rsid w:val="004F4D18"/>
    <w:rsid w:val="00506F55"/>
    <w:rsid w:val="00513A4B"/>
    <w:rsid w:val="00520897"/>
    <w:rsid w:val="005232D7"/>
    <w:rsid w:val="00523446"/>
    <w:rsid w:val="005315A1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F022F"/>
    <w:rsid w:val="005F3F60"/>
    <w:rsid w:val="00601844"/>
    <w:rsid w:val="0061155A"/>
    <w:rsid w:val="006143F9"/>
    <w:rsid w:val="006203E9"/>
    <w:rsid w:val="00623204"/>
    <w:rsid w:val="00626A1F"/>
    <w:rsid w:val="0066716B"/>
    <w:rsid w:val="00677E52"/>
    <w:rsid w:val="00681EE5"/>
    <w:rsid w:val="00697D14"/>
    <w:rsid w:val="006B41E4"/>
    <w:rsid w:val="006C15C6"/>
    <w:rsid w:val="006D5941"/>
    <w:rsid w:val="006E1BAA"/>
    <w:rsid w:val="006E4870"/>
    <w:rsid w:val="006F1125"/>
    <w:rsid w:val="006F1AC9"/>
    <w:rsid w:val="006F724B"/>
    <w:rsid w:val="0070039B"/>
    <w:rsid w:val="007143F9"/>
    <w:rsid w:val="00735FDB"/>
    <w:rsid w:val="00737128"/>
    <w:rsid w:val="00742CE2"/>
    <w:rsid w:val="0076147E"/>
    <w:rsid w:val="00772ED8"/>
    <w:rsid w:val="007737DB"/>
    <w:rsid w:val="00774ABF"/>
    <w:rsid w:val="0079664A"/>
    <w:rsid w:val="007A4EF3"/>
    <w:rsid w:val="007B0121"/>
    <w:rsid w:val="007E5B23"/>
    <w:rsid w:val="007F0D37"/>
    <w:rsid w:val="007F4F4C"/>
    <w:rsid w:val="007F727D"/>
    <w:rsid w:val="007F7E9B"/>
    <w:rsid w:val="008030A6"/>
    <w:rsid w:val="008051FD"/>
    <w:rsid w:val="00807C59"/>
    <w:rsid w:val="008250FF"/>
    <w:rsid w:val="008461E1"/>
    <w:rsid w:val="008547A0"/>
    <w:rsid w:val="00867905"/>
    <w:rsid w:val="0089034E"/>
    <w:rsid w:val="00891766"/>
    <w:rsid w:val="008A45D8"/>
    <w:rsid w:val="008B07C0"/>
    <w:rsid w:val="008B5F5D"/>
    <w:rsid w:val="008C0447"/>
    <w:rsid w:val="008D3491"/>
    <w:rsid w:val="009051A1"/>
    <w:rsid w:val="009178FE"/>
    <w:rsid w:val="00920D02"/>
    <w:rsid w:val="0093011B"/>
    <w:rsid w:val="009368F5"/>
    <w:rsid w:val="00944CAE"/>
    <w:rsid w:val="009479AC"/>
    <w:rsid w:val="00960B6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2658B"/>
    <w:rsid w:val="00A5108C"/>
    <w:rsid w:val="00A7235B"/>
    <w:rsid w:val="00A73AAF"/>
    <w:rsid w:val="00A9766B"/>
    <w:rsid w:val="00AA3FF1"/>
    <w:rsid w:val="00AB73AA"/>
    <w:rsid w:val="00AC0A7D"/>
    <w:rsid w:val="00AC6207"/>
    <w:rsid w:val="00AD6444"/>
    <w:rsid w:val="00AD69E4"/>
    <w:rsid w:val="00AD7894"/>
    <w:rsid w:val="00AE3F08"/>
    <w:rsid w:val="00AF3D8F"/>
    <w:rsid w:val="00B0393E"/>
    <w:rsid w:val="00B0470F"/>
    <w:rsid w:val="00B10596"/>
    <w:rsid w:val="00B16A61"/>
    <w:rsid w:val="00B30F66"/>
    <w:rsid w:val="00B42D2F"/>
    <w:rsid w:val="00B431A0"/>
    <w:rsid w:val="00B46702"/>
    <w:rsid w:val="00B47E74"/>
    <w:rsid w:val="00B541B8"/>
    <w:rsid w:val="00B57FAC"/>
    <w:rsid w:val="00B74DE5"/>
    <w:rsid w:val="00B8324A"/>
    <w:rsid w:val="00BA3C3F"/>
    <w:rsid w:val="00BB4629"/>
    <w:rsid w:val="00BC229D"/>
    <w:rsid w:val="00BC4EF0"/>
    <w:rsid w:val="00BC5467"/>
    <w:rsid w:val="00BD2381"/>
    <w:rsid w:val="00BE3E8F"/>
    <w:rsid w:val="00BF1F0F"/>
    <w:rsid w:val="00BF46E5"/>
    <w:rsid w:val="00BF5A37"/>
    <w:rsid w:val="00C10053"/>
    <w:rsid w:val="00C17557"/>
    <w:rsid w:val="00C33170"/>
    <w:rsid w:val="00C45AD8"/>
    <w:rsid w:val="00C60AA7"/>
    <w:rsid w:val="00C61C2E"/>
    <w:rsid w:val="00C61E6B"/>
    <w:rsid w:val="00C64040"/>
    <w:rsid w:val="00C65530"/>
    <w:rsid w:val="00C74CDC"/>
    <w:rsid w:val="00C75D10"/>
    <w:rsid w:val="00C77AF6"/>
    <w:rsid w:val="00C96136"/>
    <w:rsid w:val="00CA00A9"/>
    <w:rsid w:val="00CB1588"/>
    <w:rsid w:val="00CC1A3B"/>
    <w:rsid w:val="00CD1E96"/>
    <w:rsid w:val="00CD4A3C"/>
    <w:rsid w:val="00CE1340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C223D"/>
    <w:rsid w:val="00DC46E2"/>
    <w:rsid w:val="00DD063D"/>
    <w:rsid w:val="00DD3AA8"/>
    <w:rsid w:val="00DE114A"/>
    <w:rsid w:val="00DF2A9D"/>
    <w:rsid w:val="00E16955"/>
    <w:rsid w:val="00E24340"/>
    <w:rsid w:val="00E36539"/>
    <w:rsid w:val="00E471E2"/>
    <w:rsid w:val="00E4780C"/>
    <w:rsid w:val="00E535E3"/>
    <w:rsid w:val="00E54363"/>
    <w:rsid w:val="00E63640"/>
    <w:rsid w:val="00E7070B"/>
    <w:rsid w:val="00E845DF"/>
    <w:rsid w:val="00E93B4F"/>
    <w:rsid w:val="00E97C99"/>
    <w:rsid w:val="00EA07DC"/>
    <w:rsid w:val="00EA3D1C"/>
    <w:rsid w:val="00EA6393"/>
    <w:rsid w:val="00EC4F8C"/>
    <w:rsid w:val="00EE5B89"/>
    <w:rsid w:val="00F05208"/>
    <w:rsid w:val="00F06CA2"/>
    <w:rsid w:val="00F12542"/>
    <w:rsid w:val="00F23A94"/>
    <w:rsid w:val="00F2656D"/>
    <w:rsid w:val="00F26FBF"/>
    <w:rsid w:val="00F314D7"/>
    <w:rsid w:val="00F3716B"/>
    <w:rsid w:val="00F60B55"/>
    <w:rsid w:val="00F73A4F"/>
    <w:rsid w:val="00F8560C"/>
    <w:rsid w:val="00F85F25"/>
    <w:rsid w:val="00F9335D"/>
    <w:rsid w:val="00FA23C1"/>
    <w:rsid w:val="00FA30C7"/>
    <w:rsid w:val="00FB07DB"/>
    <w:rsid w:val="00FB3D8C"/>
    <w:rsid w:val="00FB6C4D"/>
    <w:rsid w:val="00FB6D7C"/>
    <w:rsid w:val="00FB7183"/>
    <w:rsid w:val="00FC3C73"/>
    <w:rsid w:val="00FD36BF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798</Words>
  <Characters>5605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4</cp:revision>
  <cp:lastPrinted>2020-01-28T14:08:00Z</cp:lastPrinted>
  <dcterms:created xsi:type="dcterms:W3CDTF">2020-02-03T07:07:00Z</dcterms:created>
  <dcterms:modified xsi:type="dcterms:W3CDTF">2020-02-12T11:53:00Z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