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1901C" w14:textId="041B45EF" w:rsidR="00181328" w:rsidRPr="00E36539" w:rsidRDefault="00867905" w:rsidP="00F2656D">
      <w:pPr>
        <w:pStyle w:val="berschrift3"/>
      </w:pPr>
      <w:r>
        <w:t xml:space="preserve">HOMAG </w:t>
      </w:r>
      <w:r w:rsidR="00A2658B">
        <w:t>präsentiert</w:t>
      </w:r>
      <w:r w:rsidR="007F4F4C">
        <w:t xml:space="preserve"> </w:t>
      </w:r>
      <w:r w:rsidR="00960B64">
        <w:t>flexible Lösungen</w:t>
      </w:r>
      <w:r w:rsidR="00E97C99">
        <w:t xml:space="preserve"> in der CNC-Technik</w:t>
      </w:r>
    </w:p>
    <w:p w14:paraId="0F51901D" w14:textId="795D0E36" w:rsidR="0066716B" w:rsidRPr="00C45AD8" w:rsidRDefault="003A0945" w:rsidP="00C45AD8">
      <w:pPr>
        <w:pStyle w:val="berschrift1"/>
      </w:pPr>
      <w:r>
        <w:t xml:space="preserve">Fast </w:t>
      </w:r>
      <w:r w:rsidR="00DC223D">
        <w:t>unendliche Möglichkeiten</w:t>
      </w:r>
    </w:p>
    <w:p w14:paraId="0F519020" w14:textId="6EE361A8" w:rsidR="00F2656D" w:rsidRDefault="007F4F4C" w:rsidP="007F4F4C">
      <w:pPr>
        <w:rPr>
          <w:b/>
        </w:rPr>
      </w:pPr>
      <w:r>
        <w:rPr>
          <w:b/>
        </w:rPr>
        <w:t>Die</w:t>
      </w:r>
      <w:r w:rsidR="00F85F25" w:rsidRPr="00F85F25">
        <w:rPr>
          <w:b/>
        </w:rPr>
        <w:t xml:space="preserve"> CNC-Bearbeitungszentren </w:t>
      </w:r>
      <w:r>
        <w:rPr>
          <w:b/>
        </w:rPr>
        <w:t xml:space="preserve">von HOMAG </w:t>
      </w:r>
      <w:r w:rsidR="00C77AF6">
        <w:rPr>
          <w:b/>
        </w:rPr>
        <w:t>bieten</w:t>
      </w:r>
      <w:r>
        <w:rPr>
          <w:b/>
        </w:rPr>
        <w:t xml:space="preserve"> </w:t>
      </w:r>
      <w:r w:rsidR="00F85F25" w:rsidRPr="00F85F25">
        <w:rPr>
          <w:b/>
        </w:rPr>
        <w:t xml:space="preserve">Spitzentechnologie für alle Anforderungen rund um die Holzbearbeitung. Auf der </w:t>
      </w:r>
      <w:r w:rsidR="00E97C99">
        <w:rPr>
          <w:b/>
        </w:rPr>
        <w:t>HOLZ-HANDWERK</w:t>
      </w:r>
      <w:r>
        <w:rPr>
          <w:b/>
        </w:rPr>
        <w:t xml:space="preserve"> 2020 </w:t>
      </w:r>
      <w:r w:rsidR="00F85F25" w:rsidRPr="00F85F25">
        <w:rPr>
          <w:b/>
        </w:rPr>
        <w:t xml:space="preserve">zeigt HOMAG spezielle Lösungen für </w:t>
      </w:r>
      <w:r w:rsidR="00E97C99">
        <w:rPr>
          <w:b/>
        </w:rPr>
        <w:t>kleine</w:t>
      </w:r>
      <w:r w:rsidR="00C77AF6">
        <w:rPr>
          <w:b/>
        </w:rPr>
        <w:t xml:space="preserve"> und mittelständische Unternehmen und</w:t>
      </w:r>
      <w:r w:rsidR="00960B64">
        <w:rPr>
          <w:b/>
        </w:rPr>
        <w:t xml:space="preserve"> das Handwerk</w:t>
      </w:r>
      <w:r w:rsidR="00F85F25" w:rsidRPr="00F85F25">
        <w:rPr>
          <w:b/>
        </w:rPr>
        <w:t>.</w:t>
      </w:r>
      <w:r w:rsidR="00C77AF6">
        <w:rPr>
          <w:b/>
        </w:rPr>
        <w:t xml:space="preserve"> Flexibilität und ein Mehr an Möglichkeiten stehen dabei im Mittelpunkt.</w:t>
      </w:r>
    </w:p>
    <w:p w14:paraId="0F519021" w14:textId="0CE91E02" w:rsidR="0066716B" w:rsidRPr="00457D9F" w:rsidRDefault="003A0945" w:rsidP="00F2656D">
      <w:pPr>
        <w:pStyle w:val="berschrift2"/>
        <w:rPr>
          <w:color w:val="00A0DC" w:themeColor="background2"/>
        </w:rPr>
      </w:pPr>
      <w:r w:rsidRPr="00457D9F">
        <w:rPr>
          <w:color w:val="00A0DC" w:themeColor="background2"/>
        </w:rPr>
        <w:t>A-Flex Tisch: Vom „Oder“ zum „Und“</w:t>
      </w:r>
    </w:p>
    <w:p w14:paraId="12B0814D" w14:textId="46A7F3AD" w:rsidR="006E4870" w:rsidRDefault="003A0945" w:rsidP="00F2656D">
      <w:r w:rsidRPr="003A0945">
        <w:t>Bisher mussten sich Anwender einer CNC</w:t>
      </w:r>
      <w:r w:rsidR="00626A1F">
        <w:t>-</w:t>
      </w:r>
      <w:r w:rsidRPr="003A0945">
        <w:t>Konsolenmaschine</w:t>
      </w:r>
      <w:r w:rsidR="00867905">
        <w:t xml:space="preserve"> entscheiden, ob sie die </w:t>
      </w:r>
      <w:r w:rsidRPr="003A0945">
        <w:t xml:space="preserve">Flexibilität eines manuellen Tisches mit Anzeigesystem </w:t>
      </w:r>
      <w:r w:rsidR="00867905">
        <w:t xml:space="preserve">oder </w:t>
      </w:r>
      <w:r w:rsidRPr="003A0945">
        <w:t>de</w:t>
      </w:r>
      <w:r w:rsidR="00867905">
        <w:t>n</w:t>
      </w:r>
      <w:r w:rsidRPr="003A0945">
        <w:t xml:space="preserve"> Komfort eines automatisch positionierenden Tisches </w:t>
      </w:r>
      <w:r w:rsidR="00867905">
        <w:t>vorziehen</w:t>
      </w:r>
      <w:r w:rsidRPr="003A0945">
        <w:t xml:space="preserve">. </w:t>
      </w:r>
      <w:r w:rsidR="006B41E4">
        <w:t xml:space="preserve">Der neue A-Flex Tisch von HOMAG </w:t>
      </w:r>
      <w:r w:rsidRPr="003A0945">
        <w:t xml:space="preserve">kombiniert beide Vorteile in einer Lösung. Er positioniert Spannmittel und Konsolen automatisch und </w:t>
      </w:r>
      <w:r w:rsidR="00F60B55">
        <w:t xml:space="preserve">erlaubt </w:t>
      </w:r>
      <w:r w:rsidRPr="003A0945">
        <w:t xml:space="preserve">gleichzeitig </w:t>
      </w:r>
      <w:r w:rsidR="00F60B55">
        <w:t xml:space="preserve">das </w:t>
      </w:r>
      <w:r w:rsidRPr="003A0945">
        <w:t xml:space="preserve">freie Wechseln zwischen manuellem </w:t>
      </w:r>
      <w:r w:rsidR="00F60B55">
        <w:t>und automatischen Rüsten, eine beliebige</w:t>
      </w:r>
      <w:r w:rsidRPr="003A0945">
        <w:t xml:space="preserve"> Anzahl </w:t>
      </w:r>
      <w:r w:rsidR="00F60B55">
        <w:t>an</w:t>
      </w:r>
      <w:r w:rsidRPr="003A0945">
        <w:t xml:space="preserve"> Vakuumsaug</w:t>
      </w:r>
      <w:r w:rsidR="00F60B55">
        <w:t>er je Konsole und den</w:t>
      </w:r>
      <w:r w:rsidRPr="003A0945">
        <w:t xml:space="preserve"> einfache</w:t>
      </w:r>
      <w:r w:rsidR="00F60B55">
        <w:t>n</w:t>
      </w:r>
      <w:r w:rsidRPr="003A0945">
        <w:t xml:space="preserve"> Einsa</w:t>
      </w:r>
      <w:r w:rsidR="006E4870">
        <w:t>tz von Sonderspannvorrichtungen.</w:t>
      </w:r>
    </w:p>
    <w:p w14:paraId="126E97B6" w14:textId="4BA2F566" w:rsidR="006203E9" w:rsidRDefault="006E4870" w:rsidP="00F2656D">
      <w:r>
        <w:t>Die Spann</w:t>
      </w:r>
      <w:r w:rsidR="00CC1A3B">
        <w:t>mittel</w:t>
      </w:r>
      <w:r>
        <w:t xml:space="preserve"> können an einer beliebigen Stelle </w:t>
      </w:r>
      <w:r w:rsidR="008B5F5D">
        <w:t xml:space="preserve">auf die Konsole gesetzt werden. </w:t>
      </w:r>
      <w:r w:rsidR="00CC1A3B">
        <w:t>Ein</w:t>
      </w:r>
      <w:r>
        <w:t xml:space="preserve"> Shuttle sucht</w:t>
      </w:r>
      <w:r w:rsidR="00CC1A3B">
        <w:t xml:space="preserve"> die Spannmittel, ermittelt </w:t>
      </w:r>
      <w:r w:rsidR="00E845DF">
        <w:t>deren</w:t>
      </w:r>
      <w:r w:rsidR="00CC1A3B">
        <w:t xml:space="preserve"> aktuelle Position</w:t>
      </w:r>
      <w:r>
        <w:t xml:space="preserve"> und verfährt </w:t>
      </w:r>
      <w:r w:rsidR="00CC1A3B">
        <w:t xml:space="preserve">sie automatisch an die </w:t>
      </w:r>
      <w:r w:rsidR="00E845DF">
        <w:t>richtige</w:t>
      </w:r>
      <w:r w:rsidR="00CC1A3B">
        <w:t xml:space="preserve"> Position. </w:t>
      </w:r>
      <w:r w:rsidR="00F9335D">
        <w:t>M</w:t>
      </w:r>
      <w:r w:rsidR="00C33170">
        <w:t xml:space="preserve">ittels Druckluft </w:t>
      </w:r>
      <w:r w:rsidR="00F9335D">
        <w:t>werden d</w:t>
      </w:r>
      <w:r w:rsidR="00E845DF">
        <w:t xml:space="preserve">ie Spannmittel </w:t>
      </w:r>
      <w:r>
        <w:t xml:space="preserve">angehoben und </w:t>
      </w:r>
      <w:r w:rsidR="00CC1A3B">
        <w:t xml:space="preserve">„schweben“ </w:t>
      </w:r>
      <w:r>
        <w:t xml:space="preserve">so auf einem Luftkissen über die Konsole. </w:t>
      </w:r>
      <w:r w:rsidR="004D5221">
        <w:t>Dies</w:t>
      </w:r>
      <w:r>
        <w:t xml:space="preserve">e </w:t>
      </w:r>
      <w:r w:rsidR="008B5F5D">
        <w:t>Bauweise</w:t>
      </w:r>
      <w:r>
        <w:t xml:space="preserve"> </w:t>
      </w:r>
      <w:r w:rsidR="004D5221">
        <w:t xml:space="preserve">macht </w:t>
      </w:r>
      <w:r w:rsidR="00E845DF">
        <w:t>sie</w:t>
      </w:r>
      <w:r>
        <w:t xml:space="preserve"> </w:t>
      </w:r>
      <w:r w:rsidR="004D5221">
        <w:t xml:space="preserve">robust und langlebig. </w:t>
      </w:r>
      <w:r w:rsidR="00CC1A3B">
        <w:t xml:space="preserve">Eine integrierte </w:t>
      </w:r>
      <w:proofErr w:type="spellStart"/>
      <w:r w:rsidR="00CC1A3B">
        <w:t>Abblasreihe</w:t>
      </w:r>
      <w:proofErr w:type="spellEnd"/>
      <w:r w:rsidR="00CC1A3B">
        <w:t xml:space="preserve"> jeweils vorn und hinten an der </w:t>
      </w:r>
      <w:proofErr w:type="spellStart"/>
      <w:r w:rsidR="00CC1A3B">
        <w:t>Saugeraufnahme</w:t>
      </w:r>
      <w:proofErr w:type="spellEnd"/>
      <w:r w:rsidR="00CC1A3B">
        <w:t xml:space="preserve"> </w:t>
      </w:r>
      <w:r w:rsidR="00E845DF">
        <w:t xml:space="preserve">reinigt die Konsolenoberfläche per Druckluft und </w:t>
      </w:r>
      <w:r w:rsidR="00BC4EF0">
        <w:t xml:space="preserve">stellt </w:t>
      </w:r>
      <w:r w:rsidR="00E845DF">
        <w:t xml:space="preserve">so </w:t>
      </w:r>
      <w:r w:rsidR="00BC4EF0">
        <w:t>einen</w:t>
      </w:r>
      <w:r w:rsidR="00E845DF">
        <w:t xml:space="preserve"> sauberen Fahrweg sicher</w:t>
      </w:r>
      <w:r w:rsidR="008B5F5D">
        <w:t>.</w:t>
      </w:r>
    </w:p>
    <w:p w14:paraId="0F18750D" w14:textId="13C7A810" w:rsidR="00BD2381" w:rsidRDefault="00BC4EF0" w:rsidP="00BC4EF0">
      <w:r>
        <w:t xml:space="preserve">Ein erweiterter dynamischer Pendelbetrieb ist durch Zuordnung </w:t>
      </w:r>
      <w:r w:rsidR="00EC4F8C">
        <w:t>einzelne</w:t>
      </w:r>
      <w:r>
        <w:t>r</w:t>
      </w:r>
      <w:r w:rsidR="00EC4F8C">
        <w:t xml:space="preserve"> </w:t>
      </w:r>
      <w:r w:rsidR="008B5F5D">
        <w:t xml:space="preserve">Konsolen </w:t>
      </w:r>
      <w:r>
        <w:t xml:space="preserve">zu </w:t>
      </w:r>
      <w:r w:rsidR="008B5F5D">
        <w:t>einem anderen Feld möglich.</w:t>
      </w:r>
      <w:r w:rsidR="00E845DF">
        <w:t xml:space="preserve"> </w:t>
      </w:r>
      <w:r w:rsidR="007737DB">
        <w:t>So kann bei einem Tisch mit 6 Konsolen auf der einen Seite</w:t>
      </w:r>
      <w:r w:rsidR="00DC223D">
        <w:t>,</w:t>
      </w:r>
      <w:r w:rsidR="007737DB">
        <w:t xml:space="preserve"> ein Programm mit 2 Konsolen gestartet</w:t>
      </w:r>
      <w:r w:rsidR="00DC223D">
        <w:t xml:space="preserve"> werden</w:t>
      </w:r>
      <w:r w:rsidR="007737DB">
        <w:t xml:space="preserve"> und im Pendelbetrieb auf der anderen Seite</w:t>
      </w:r>
      <w:r w:rsidR="00DC223D">
        <w:t>,</w:t>
      </w:r>
      <w:r w:rsidR="007737DB">
        <w:t xml:space="preserve"> ein Programm mit 4 Konsolen programmgesteuert, ohne manuellen Eingriff</w:t>
      </w:r>
      <w:r w:rsidR="002E371E">
        <w:t xml:space="preserve"> ablaufen</w:t>
      </w:r>
      <w:r w:rsidR="007737DB">
        <w:t>.</w:t>
      </w:r>
    </w:p>
    <w:p w14:paraId="2ACBE6D5" w14:textId="1D0BAF23" w:rsidR="008B5F5D" w:rsidRDefault="00EC4F8C" w:rsidP="00BC4EF0">
      <w:r w:rsidRPr="00867905">
        <w:lastRenderedPageBreak/>
        <w:t>Option</w:t>
      </w:r>
      <w:r w:rsidR="006B41E4">
        <w:t>al</w:t>
      </w:r>
      <w:r w:rsidR="00867905" w:rsidRPr="00867905">
        <w:t xml:space="preserve"> </w:t>
      </w:r>
      <w:r w:rsidR="00E845DF">
        <w:t>sind</w:t>
      </w:r>
      <w:r w:rsidRPr="00867905">
        <w:t xml:space="preserve"> zusätzlich LED-Leisten</w:t>
      </w:r>
      <w:r w:rsidR="006B41E4">
        <w:t xml:space="preserve"> </w:t>
      </w:r>
      <w:r w:rsidR="00E845DF">
        <w:t>erhältlich</w:t>
      </w:r>
      <w:r w:rsidR="007737DB">
        <w:t xml:space="preserve">. Diese machen die Bedienung des Tisches rund: Der Tisch positioniert zwar die Spannmittel </w:t>
      </w:r>
      <w:r w:rsidR="00DD3AA8">
        <w:t xml:space="preserve">automatisch </w:t>
      </w:r>
      <w:r w:rsidR="007737DB">
        <w:t xml:space="preserve">an der richtigen Stelle, </w:t>
      </w:r>
      <w:r w:rsidR="00DD3AA8">
        <w:t xml:space="preserve">welche Spannmittel benötigt werden und wie sie auf die Maschine zu setzen sind, muss der Bediener jedoch am Bedienmonitor ablesen. </w:t>
      </w:r>
      <w:r w:rsidR="007737DB">
        <w:t xml:space="preserve">Das ist </w:t>
      </w:r>
      <w:r w:rsidR="002E371E">
        <w:t xml:space="preserve">mit dieser Option </w:t>
      </w:r>
      <w:r w:rsidR="007737DB">
        <w:t xml:space="preserve">nicht mehr erforderlich: Zu tauschende Elemente fahren auf </w:t>
      </w:r>
      <w:r w:rsidR="00DD3AA8">
        <w:t>die Wechselposition und die LED-</w:t>
      </w:r>
      <w:r w:rsidR="007737DB">
        <w:t>Leiste zeigt auf einen Blick</w:t>
      </w:r>
      <w:r w:rsidR="00DD3AA8">
        <w:t>,</w:t>
      </w:r>
      <w:r w:rsidR="007737DB">
        <w:t xml:space="preserve"> welche Sauger in welcher Orientierung aufgesetzt werden müssen.</w:t>
      </w:r>
    </w:p>
    <w:p w14:paraId="7D448B52" w14:textId="5C7ED9F9" w:rsidR="00423420" w:rsidRPr="00681EE5" w:rsidRDefault="00E63640" w:rsidP="00423420">
      <w:pPr>
        <w:pStyle w:val="berschrift2"/>
        <w:rPr>
          <w:color w:val="00A0DC" w:themeColor="background2"/>
        </w:rPr>
      </w:pPr>
      <w:r w:rsidRPr="00681EE5">
        <w:rPr>
          <w:color w:val="00A0DC" w:themeColor="background2"/>
        </w:rPr>
        <w:t>DRILLTEQ D-510: Bohren, Dübeln, Fräsen ohne Limits</w:t>
      </w:r>
    </w:p>
    <w:p w14:paraId="13B51067" w14:textId="77777777" w:rsidR="007E5B23" w:rsidRDefault="00E63640" w:rsidP="00423420">
      <w:r w:rsidRPr="00E63640">
        <w:t xml:space="preserve">Die DRILLTEQ D-510 ist die perfekte Ergänzung für die CNC-Flächenbearbeitung und deckt alle gängigen Bearbeitungen in der Stirnseite und im Randbereich der </w:t>
      </w:r>
      <w:r w:rsidR="003023EC">
        <w:t>Werkstücke</w:t>
      </w:r>
      <w:r w:rsidRPr="00E63640">
        <w:t xml:space="preserve"> ab. </w:t>
      </w:r>
    </w:p>
    <w:p w14:paraId="6DDAF38A" w14:textId="751E4DD2" w:rsidR="001850B5" w:rsidRDefault="00FB6C4D" w:rsidP="00423420">
      <w:r w:rsidRPr="00366EC9">
        <w:t xml:space="preserve">Die kompakte Maschine auf nur 4 m² </w:t>
      </w:r>
      <w:r w:rsidR="00366EC9" w:rsidRPr="00366EC9">
        <w:t>lässt keine Wünsche offen</w:t>
      </w:r>
      <w:r w:rsidRPr="00366EC9">
        <w:t>: v</w:t>
      </w:r>
      <w:r w:rsidR="00E63640" w:rsidRPr="00366EC9">
        <w:t xml:space="preserve">om vertikalen und horizontalen Bohren inklusive Durchgangsbohrungen, über vertikales und horizontales Fräsen für Verbinder, wie z.B. dem </w:t>
      </w:r>
      <w:proofErr w:type="spellStart"/>
      <w:r w:rsidR="00E63640" w:rsidRPr="00366EC9">
        <w:t>Lamello</w:t>
      </w:r>
      <w:proofErr w:type="spellEnd"/>
      <w:r w:rsidR="00E63640" w:rsidRPr="00366EC9">
        <w:t xml:space="preserve"> P-System, oder versteckten Scharnieren, wie dem Grass </w:t>
      </w:r>
      <w:proofErr w:type="spellStart"/>
      <w:r w:rsidR="00E63640" w:rsidRPr="00366EC9">
        <w:t>Tiomos</w:t>
      </w:r>
      <w:proofErr w:type="spellEnd"/>
      <w:r w:rsidR="00E63640" w:rsidRPr="00366EC9">
        <w:t>, bis hin zu Rückwandnuten.</w:t>
      </w:r>
      <w:r w:rsidR="00FB3D8C" w:rsidRPr="00366EC9">
        <w:t xml:space="preserve"> </w:t>
      </w:r>
      <w:r w:rsidR="00FB7183">
        <w:t>Für besondere Anforderungen können auch individuelle Lösungen ausgearbeitet werden, da</w:t>
      </w:r>
      <w:r w:rsidR="001850B5">
        <w:t xml:space="preserve"> ausreichend Bauraum </w:t>
      </w:r>
      <w:r w:rsidR="00681EE5">
        <w:t xml:space="preserve">beispielsweise </w:t>
      </w:r>
      <w:r w:rsidR="001850B5">
        <w:t>für</w:t>
      </w:r>
      <w:r w:rsidR="00FB7183">
        <w:t xml:space="preserve">. </w:t>
      </w:r>
      <w:r w:rsidR="001850B5" w:rsidRPr="00366EC9">
        <w:t xml:space="preserve">Baugruppen zum Setzen von Beschlägen und Scharnieren (z. B. Muffen, </w:t>
      </w:r>
      <w:proofErr w:type="spellStart"/>
      <w:r w:rsidR="001850B5" w:rsidRPr="00366EC9">
        <w:t>Excenter</w:t>
      </w:r>
      <w:proofErr w:type="spellEnd"/>
      <w:r w:rsidR="001850B5" w:rsidRPr="00366EC9">
        <w:t xml:space="preserve">, </w:t>
      </w:r>
      <w:proofErr w:type="spellStart"/>
      <w:r w:rsidR="001850B5" w:rsidRPr="00366EC9">
        <w:t>Cabineo</w:t>
      </w:r>
      <w:proofErr w:type="spellEnd"/>
      <w:r w:rsidR="001850B5" w:rsidRPr="00366EC9">
        <w:t xml:space="preserve"> etc.)</w:t>
      </w:r>
      <w:r w:rsidR="001850B5" w:rsidRPr="001850B5">
        <w:t xml:space="preserve"> </w:t>
      </w:r>
      <w:r w:rsidR="00FB7183">
        <w:t>zur Verfügung steht</w:t>
      </w:r>
      <w:r w:rsidR="001850B5">
        <w:t>.</w:t>
      </w:r>
    </w:p>
    <w:p w14:paraId="5CE48AC0" w14:textId="5CF2E039" w:rsidR="00FB3D8C" w:rsidRDefault="00366EC9" w:rsidP="00423420">
      <w:r>
        <w:t xml:space="preserve">Die </w:t>
      </w:r>
      <w:r w:rsidR="00523446">
        <w:t xml:space="preserve">Werkstücke werden </w:t>
      </w:r>
      <w:r w:rsidR="00FB7183">
        <w:t>mittels</w:t>
      </w:r>
      <w:r w:rsidR="00523446">
        <w:t xml:space="preserve"> </w:t>
      </w:r>
      <w:r>
        <w:t>verstellbare</w:t>
      </w:r>
      <w:r w:rsidR="00FB7183">
        <w:t>r</w:t>
      </w:r>
      <w:r>
        <w:t xml:space="preserve"> Spannzylinder </w:t>
      </w:r>
      <w:r w:rsidR="00523446">
        <w:t>sicher und schonend fixiert</w:t>
      </w:r>
      <w:r>
        <w:t>. Der absenkbare Mittenanschlag</w:t>
      </w:r>
      <w:r w:rsidR="001850B5">
        <w:t xml:space="preserve"> ermöglicht eine optimale Wechselfeldbelegung,</w:t>
      </w:r>
      <w:r>
        <w:t xml:space="preserve"> </w:t>
      </w:r>
      <w:r w:rsidR="001850B5">
        <w:t>wobei bis zu 4 Werkstücke gleichzeitig belegt werden</w:t>
      </w:r>
      <w:r w:rsidR="001850B5" w:rsidRPr="001850B5">
        <w:t xml:space="preserve"> </w:t>
      </w:r>
      <w:r w:rsidR="001850B5">
        <w:t xml:space="preserve">können. Durch die </w:t>
      </w:r>
      <w:r>
        <w:t>absenkbare</w:t>
      </w:r>
      <w:r w:rsidR="001850B5">
        <w:t>n</w:t>
      </w:r>
      <w:r>
        <w:t xml:space="preserve"> Seitenanschläge </w:t>
      </w:r>
      <w:r w:rsidR="001850B5">
        <w:t xml:space="preserve">können </w:t>
      </w:r>
      <w:r w:rsidR="00CE1340">
        <w:t xml:space="preserve">auch </w:t>
      </w:r>
      <w:r w:rsidR="001850B5">
        <w:t>Werkstücke</w:t>
      </w:r>
      <w:r w:rsidR="0089034E">
        <w:t>,</w:t>
      </w:r>
      <w:r w:rsidR="001850B5">
        <w:t xml:space="preserve"> </w:t>
      </w:r>
      <w:r w:rsidR="00CE1340">
        <w:t>die das</w:t>
      </w:r>
      <w:r w:rsidR="00DC223D">
        <w:t xml:space="preserve"> Bearbeitungsfeld überschreiten</w:t>
      </w:r>
      <w:r w:rsidR="00681EE5">
        <w:t>,</w:t>
      </w:r>
      <w:r w:rsidR="0089034E">
        <w:t xml:space="preserve"> </w:t>
      </w:r>
      <w:r w:rsidR="001850B5">
        <w:t>bearbeitet werden</w:t>
      </w:r>
      <w:r>
        <w:t>.</w:t>
      </w:r>
    </w:p>
    <w:p w14:paraId="6724EC66" w14:textId="76CCB4E6" w:rsidR="00BB4629" w:rsidRDefault="00BB4629" w:rsidP="00423420">
      <w:r>
        <w:t>Dank einer austauschbaren Verschleißplatte im Maschinentisch sind</w:t>
      </w:r>
      <w:r w:rsidR="00CE1340">
        <w:t xml:space="preserve"> ab der </w:t>
      </w:r>
      <w:r w:rsidR="00681EE5">
        <w:t xml:space="preserve">HOLZ-HANDWERK </w:t>
      </w:r>
      <w:r w:rsidR="00CE1340">
        <w:t>2020</w:t>
      </w:r>
      <w:r>
        <w:t xml:space="preserve"> auch Durchgangsbohrungen möglich. </w:t>
      </w:r>
    </w:p>
    <w:p w14:paraId="3664F93A" w14:textId="1516E767" w:rsidR="001B73EC" w:rsidRDefault="00FB07DB" w:rsidP="00423420">
      <w:r>
        <w:t xml:space="preserve">Das optionale Dübelaggregat ermöglicht präzises Eintreiben von Dübeln mit oder ohne Leim. Bis zu </w:t>
      </w:r>
      <w:r w:rsidR="00BE3E8F">
        <w:t>2</w:t>
      </w:r>
      <w:r>
        <w:t xml:space="preserve"> fest aufgebaute Aggregate pro Maschine sind möglich.</w:t>
      </w:r>
      <w:r w:rsidR="00FB7183">
        <w:t xml:space="preserve"> Die Zuführung der Dübel erfolgt automatisch und sicher über einen </w:t>
      </w:r>
      <w:r w:rsidR="00FB3D8C">
        <w:t xml:space="preserve">Vibrationsförderer. Das </w:t>
      </w:r>
      <w:proofErr w:type="spellStart"/>
      <w:r w:rsidR="00FB3D8C">
        <w:t>Dübelwerkzeug</w:t>
      </w:r>
      <w:proofErr w:type="spellEnd"/>
      <w:r w:rsidR="00FB3D8C">
        <w:t xml:space="preserve"> ist mit einer </w:t>
      </w:r>
      <w:proofErr w:type="spellStart"/>
      <w:r w:rsidR="00FB3D8C">
        <w:t>Leimdüse</w:t>
      </w:r>
      <w:proofErr w:type="spellEnd"/>
      <w:r w:rsidR="00FB3D8C">
        <w:t xml:space="preserve"> mit einstellbarer Leimmenge und </w:t>
      </w:r>
      <w:r w:rsidR="00FB3D8C">
        <w:lastRenderedPageBreak/>
        <w:t>Leimflussüberwachung ausgestattet.</w:t>
      </w:r>
    </w:p>
    <w:p w14:paraId="107F185E" w14:textId="43104270" w:rsidR="001B73EC" w:rsidRDefault="00FB7183" w:rsidP="00423420">
      <w:r w:rsidRPr="00FB7183">
        <w:t xml:space="preserve">Die DRILLTEQ D-510 </w:t>
      </w:r>
      <w:r>
        <w:t>ist mit der</w:t>
      </w:r>
      <w:r w:rsidR="00B0393E">
        <w:t xml:space="preserve"> standardmäßig enthaltene</w:t>
      </w:r>
      <w:r>
        <w:t>n</w:t>
      </w:r>
      <w:r w:rsidR="00B0393E">
        <w:t xml:space="preserve"> </w:t>
      </w:r>
      <w:proofErr w:type="spellStart"/>
      <w:r w:rsidR="00B0393E" w:rsidRPr="00FB7183">
        <w:t>powerTouch</w:t>
      </w:r>
      <w:proofErr w:type="spellEnd"/>
      <w:r w:rsidR="00B0393E">
        <w:t xml:space="preserve"> Bedienoberfläche </w:t>
      </w:r>
      <w:r w:rsidR="00BE3E8F">
        <w:t xml:space="preserve">intuitiv zu bedienen. Das </w:t>
      </w:r>
      <w:r w:rsidR="00BE3E8F" w:rsidRPr="00BE3E8F">
        <w:t>optional erhältliche,</w:t>
      </w:r>
      <w:r w:rsidR="00506F55" w:rsidRPr="00BE3E8F">
        <w:t xml:space="preserve"> optische LED-Assistenzsystem </w:t>
      </w:r>
      <w:proofErr w:type="spellStart"/>
      <w:r w:rsidR="00B0393E" w:rsidRPr="00BE3E8F">
        <w:t>intelliGuide</w:t>
      </w:r>
      <w:proofErr w:type="spellEnd"/>
      <w:r w:rsidR="00B0393E" w:rsidRPr="00BE3E8F">
        <w:t xml:space="preserve"> Basic</w:t>
      </w:r>
      <w:r w:rsidR="00B0393E">
        <w:t xml:space="preserve"> </w:t>
      </w:r>
      <w:r w:rsidR="00BE3E8F">
        <w:t>bietet einen verbesserten Bedienkomfort und hilft, Fehler beim Anlegen der Werkstücke zu vermeiden</w:t>
      </w:r>
      <w:r w:rsidR="00B0393E">
        <w:t xml:space="preserve">. </w:t>
      </w:r>
      <w:r>
        <w:t>Hierbei wird d</w:t>
      </w:r>
      <w:r w:rsidR="00FB6C4D">
        <w:t>er Bediener bei der Positionierung der zu bearbeitenden Werkstücke per LED-Leiste exakt angeleitet</w:t>
      </w:r>
      <w:r w:rsidR="00BE3E8F">
        <w:t>.</w:t>
      </w:r>
    </w:p>
    <w:p w14:paraId="5CEEB0EA" w14:textId="684D3770" w:rsidR="00423420" w:rsidRPr="00681EE5" w:rsidRDefault="00E63640" w:rsidP="00423420">
      <w:pPr>
        <w:pStyle w:val="berschrift2"/>
        <w:rPr>
          <w:color w:val="00A0DC" w:themeColor="background2"/>
        </w:rPr>
      </w:pPr>
      <w:r w:rsidRPr="00681EE5">
        <w:rPr>
          <w:color w:val="00A0DC" w:themeColor="background2"/>
        </w:rPr>
        <w:t xml:space="preserve">Das </w:t>
      </w:r>
      <w:proofErr w:type="spellStart"/>
      <w:r w:rsidRPr="00681EE5">
        <w:rPr>
          <w:color w:val="00A0DC" w:themeColor="background2"/>
        </w:rPr>
        <w:t>powerEdge</w:t>
      </w:r>
      <w:proofErr w:type="spellEnd"/>
      <w:r w:rsidRPr="00681EE5">
        <w:rPr>
          <w:color w:val="00A0DC" w:themeColor="background2"/>
        </w:rPr>
        <w:t xml:space="preserve"> Pro</w:t>
      </w:r>
      <w:r w:rsidR="00423420" w:rsidRPr="00681EE5">
        <w:rPr>
          <w:color w:val="00A0DC" w:themeColor="background2"/>
        </w:rPr>
        <w:t xml:space="preserve"> Duo – Eines für (fast) alles</w:t>
      </w:r>
    </w:p>
    <w:p w14:paraId="717155DF" w14:textId="57B35EB0" w:rsidR="00423420" w:rsidRDefault="00423420" w:rsidP="00423420">
      <w:r>
        <w:t>Das</w:t>
      </w:r>
      <w:r w:rsidR="00EA07DC">
        <w:t xml:space="preserve"> Aggregat</w:t>
      </w:r>
      <w:r>
        <w:t xml:space="preserve"> </w:t>
      </w:r>
      <w:proofErr w:type="spellStart"/>
      <w:r>
        <w:t>powerEdge</w:t>
      </w:r>
      <w:proofErr w:type="spellEnd"/>
      <w:r>
        <w:t xml:space="preserve"> Pro Duo hebt die Formkantenverleimung auf CNC Maschinen auf ein neues Niveau. </w:t>
      </w:r>
      <w:r w:rsidR="00285FA7">
        <w:t>Das „All-</w:t>
      </w:r>
      <w:proofErr w:type="spellStart"/>
      <w:r w:rsidR="00285FA7">
        <w:t>round</w:t>
      </w:r>
      <w:proofErr w:type="spellEnd"/>
      <w:r w:rsidR="00285FA7">
        <w:t>“ Aggregat basiert auf 30 Jahre Erfahrung in der CNC-Kantenverleimung.</w:t>
      </w:r>
    </w:p>
    <w:p w14:paraId="2C5D57DE" w14:textId="1F434645" w:rsidR="00DC46E2" w:rsidRDefault="00423420" w:rsidP="00423420">
      <w:r>
        <w:t xml:space="preserve">Dank neuer Komponenten und intelligenter Steuerung kommt der Anwender mit dem neuen </w:t>
      </w:r>
      <w:proofErr w:type="spellStart"/>
      <w:r>
        <w:t>Kantenanleimaggregat</w:t>
      </w:r>
      <w:proofErr w:type="spellEnd"/>
      <w:r>
        <w:t xml:space="preserve"> </w:t>
      </w:r>
      <w:proofErr w:type="spellStart"/>
      <w:r>
        <w:t>powerEdge</w:t>
      </w:r>
      <w:proofErr w:type="spellEnd"/>
      <w:r>
        <w:t xml:space="preserve"> Pro Duo einfacher und schneller zum perfekten Ergebnis. Die unkomplizierte Programmierung ohne viele Parameter bringt </w:t>
      </w:r>
      <w:r w:rsidR="00AD6444">
        <w:t>meistens</w:t>
      </w:r>
      <w:r>
        <w:t xml:space="preserve"> gleich beim ersten Werkstück </w:t>
      </w:r>
      <w:r w:rsidR="00681EE5">
        <w:t>das gewünschte Resultat</w:t>
      </w:r>
      <w:r>
        <w:t>.</w:t>
      </w:r>
      <w:r w:rsidR="00601844">
        <w:t xml:space="preserve"> </w:t>
      </w:r>
      <w:r w:rsidR="00E845DF">
        <w:t>Das heißt, eine</w:t>
      </w:r>
      <w:r w:rsidR="008A45D8">
        <w:t xml:space="preserve"> Feinjustierung </w:t>
      </w:r>
      <w:r w:rsidR="00E845DF">
        <w:t xml:space="preserve">oder mehrere Probestücke sind </w:t>
      </w:r>
      <w:r w:rsidR="00DC223D">
        <w:t>in der Regel</w:t>
      </w:r>
      <w:r w:rsidR="008A45D8">
        <w:t xml:space="preserve"> nicht erforderlich. </w:t>
      </w:r>
      <w:r w:rsidR="00601844">
        <w:t>De</w:t>
      </w:r>
      <w:r w:rsidR="00AD6444">
        <w:t>n</w:t>
      </w:r>
      <w:r w:rsidR="00601844">
        <w:t>n die Geschwindigkeit, die Temperatur und der Anpressdruck sind an jedem Punkt der Kontur definiert.</w:t>
      </w:r>
      <w:r>
        <w:t xml:space="preserve"> </w:t>
      </w:r>
    </w:p>
    <w:p w14:paraId="5C8BDB4D" w14:textId="53411F8A" w:rsidR="00AD6444" w:rsidRDefault="00DC46E2" w:rsidP="00423420">
      <w:r>
        <w:t xml:space="preserve">Eine </w:t>
      </w:r>
      <w:r w:rsidR="00EA07DC">
        <w:t>e</w:t>
      </w:r>
      <w:r>
        <w:t xml:space="preserve">xakte </w:t>
      </w:r>
      <w:proofErr w:type="spellStart"/>
      <w:r>
        <w:t>Tastung</w:t>
      </w:r>
      <w:proofErr w:type="spellEnd"/>
      <w:r>
        <w:t xml:space="preserve"> und eine Vorschubrolle mit direkter Wegmessung garantieren, dass </w:t>
      </w:r>
      <w:r w:rsidR="00681EE5">
        <w:t>Kantenanfang und -</w:t>
      </w:r>
      <w:r w:rsidR="00AD6444">
        <w:t xml:space="preserve">ende präzise angesetzt </w:t>
      </w:r>
      <w:r>
        <w:t xml:space="preserve">werden </w:t>
      </w:r>
      <w:r w:rsidR="00AD6444">
        <w:t>– dadurch ist eine 360° Verleimung möglich, auch bei kleinsten B</w:t>
      </w:r>
      <w:r w:rsidR="008A45D8">
        <w:t>auteilen.</w:t>
      </w:r>
    </w:p>
    <w:p w14:paraId="4C05DDB2" w14:textId="3352A8EF" w:rsidR="00423420" w:rsidRPr="0066716B" w:rsidRDefault="00AD6444" w:rsidP="00423420">
      <w:r>
        <w:t>Das</w:t>
      </w:r>
      <w:r w:rsidR="00423420">
        <w:t xml:space="preserve"> Aggregat erlaubt außerdem den freien Wechsel zwischen herkömmlicher Verleimung mit Schmelzkleber und vorbeschichteten Kanten mit </w:t>
      </w:r>
      <w:proofErr w:type="spellStart"/>
      <w:r w:rsidR="00423420">
        <w:t>Nullfuge</w:t>
      </w:r>
      <w:proofErr w:type="spellEnd"/>
      <w:r w:rsidR="00423420">
        <w:t>.</w:t>
      </w:r>
      <w:r>
        <w:t xml:space="preserve"> </w:t>
      </w:r>
      <w:r w:rsidR="00EA07DC">
        <w:t xml:space="preserve">Der Kombibetrieb </w:t>
      </w:r>
      <w:r w:rsidR="00E845DF">
        <w:t xml:space="preserve">ist </w:t>
      </w:r>
      <w:r w:rsidR="00EA07DC">
        <w:t xml:space="preserve">ohne Umrüsten </w:t>
      </w:r>
      <w:r>
        <w:t>möglich, weil die Heißluftdüse zur Nacherwärmung des Schmelzklebers auch die Funktionss</w:t>
      </w:r>
      <w:r w:rsidR="00E845DF">
        <w:t>ch</w:t>
      </w:r>
      <w:r>
        <w:t>icht einer Nullfugenkante aktiviert.</w:t>
      </w:r>
    </w:p>
    <w:p w14:paraId="0079B9AB" w14:textId="77777777" w:rsidR="003C3258" w:rsidRDefault="003C3258" w:rsidP="003C3258"/>
    <w:p w14:paraId="0F519028" w14:textId="77777777" w:rsidR="00F2656D" w:rsidRDefault="00D65A21" w:rsidP="00F2656D">
      <w:pPr>
        <w:pStyle w:val="KeinLeerraum"/>
      </w:pPr>
      <w:r>
        <w:rPr>
          <w:rFonts w:cs="Arial"/>
          <w:sz w:val="24"/>
          <w:szCs w:val="24"/>
        </w:rPr>
        <w:br w:type="page"/>
      </w:r>
      <w:r w:rsidR="00F2656D">
        <w:lastRenderedPageBreak/>
        <w:t>Bilder</w:t>
      </w:r>
    </w:p>
    <w:p w14:paraId="0F519029" w14:textId="77777777" w:rsidR="00F2656D" w:rsidRDefault="00F2656D" w:rsidP="00F2656D">
      <w:pPr>
        <w:pStyle w:val="KeinLeerraum"/>
        <w:rPr>
          <w:b w:val="0"/>
        </w:rPr>
      </w:pPr>
      <w:r w:rsidRPr="00F2656D">
        <w:rPr>
          <w:b w:val="0"/>
        </w:rPr>
        <w:t>Quelle Bildmaterial: HOMAG Group AG</w:t>
      </w:r>
    </w:p>
    <w:p w14:paraId="0F51902A" w14:textId="77777777" w:rsidR="00F2656D" w:rsidRDefault="00F2656D" w:rsidP="00F2656D">
      <w:pPr>
        <w:pStyle w:val="KeinLeerraum"/>
        <w:rPr>
          <w:b w:val="0"/>
        </w:rPr>
      </w:pPr>
    </w:p>
    <w:p w14:paraId="0F519030" w14:textId="46BEC6CB" w:rsidR="00B57FAC" w:rsidRDefault="00B57FAC" w:rsidP="00F2656D">
      <w:pPr>
        <w:pStyle w:val="Titel"/>
      </w:pPr>
      <w:r w:rsidRPr="001234BA">
        <w:t>Bild 1:</w:t>
      </w:r>
    </w:p>
    <w:p w14:paraId="1FDD2DAB" w14:textId="461FC87C" w:rsidR="00E845DF" w:rsidRPr="00E845DF" w:rsidRDefault="004649EB" w:rsidP="00E845DF">
      <w:r>
        <w:rPr>
          <w:noProof/>
        </w:rPr>
        <w:drawing>
          <wp:inline distT="0" distB="0" distL="0" distR="0" wp14:anchorId="4C5B1FBA" wp14:editId="71FFCAC4">
            <wp:extent cx="4212000" cy="28080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-Flex Tisch mit Vakuumsauger_klei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2000" cy="28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31" w14:textId="0BFDB47C" w:rsidR="00B57FAC" w:rsidRPr="00F2656D" w:rsidRDefault="00E535E3" w:rsidP="00F2656D">
      <w:pPr>
        <w:pStyle w:val="Titel"/>
        <w:rPr>
          <w:b w:val="0"/>
          <w:szCs w:val="22"/>
        </w:rPr>
      </w:pPr>
      <w:r>
        <w:rPr>
          <w:b w:val="0"/>
          <w:szCs w:val="22"/>
        </w:rPr>
        <w:t>Aus 2 mach 1: der HOMAG A-Flex Tisch – flexibel UND komfortabel</w:t>
      </w:r>
    </w:p>
    <w:p w14:paraId="0F519032" w14:textId="77777777" w:rsidR="00B57FAC" w:rsidRPr="001234BA" w:rsidRDefault="00B57FAC" w:rsidP="00F2656D">
      <w:pPr>
        <w:pStyle w:val="Titel"/>
      </w:pPr>
    </w:p>
    <w:p w14:paraId="3EEB5D87" w14:textId="77777777" w:rsidR="006F724B" w:rsidRDefault="006F724B" w:rsidP="00E845DF">
      <w:pPr>
        <w:pStyle w:val="Titel"/>
      </w:pPr>
    </w:p>
    <w:p w14:paraId="1657052B" w14:textId="17770563" w:rsidR="00E845DF" w:rsidRDefault="00E845DF" w:rsidP="00E845DF">
      <w:pPr>
        <w:pStyle w:val="Titel"/>
      </w:pPr>
      <w:r w:rsidRPr="001234BA">
        <w:t xml:space="preserve">Bild </w:t>
      </w:r>
      <w:r>
        <w:t>2</w:t>
      </w:r>
      <w:r w:rsidRPr="001234BA">
        <w:t>:</w:t>
      </w:r>
    </w:p>
    <w:p w14:paraId="72AB7017" w14:textId="18A4BDFB" w:rsidR="00A2658B" w:rsidRPr="00E845DF" w:rsidRDefault="006F724B" w:rsidP="00E845DF">
      <w:r>
        <w:rPr>
          <w:noProof/>
        </w:rPr>
        <w:drawing>
          <wp:inline distT="0" distB="0" distL="0" distR="0" wp14:anchorId="03191589" wp14:editId="51603017">
            <wp:extent cx="3978000" cy="3448800"/>
            <wp:effectExtent l="0" t="0" r="381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RILLTEQ_D-510_Perspektive_klein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8000" cy="344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DB3DA" w14:textId="0900C529" w:rsidR="00E845DF" w:rsidRPr="00F2656D" w:rsidRDefault="00E535E3" w:rsidP="00E845DF">
      <w:pPr>
        <w:pStyle w:val="Titel"/>
        <w:rPr>
          <w:b w:val="0"/>
          <w:szCs w:val="22"/>
        </w:rPr>
      </w:pPr>
      <w:r>
        <w:rPr>
          <w:b w:val="0"/>
          <w:szCs w:val="22"/>
        </w:rPr>
        <w:t xml:space="preserve">DRILLTEQ D-510 </w:t>
      </w:r>
      <w:r w:rsidR="006F724B">
        <w:rPr>
          <w:b w:val="0"/>
          <w:szCs w:val="22"/>
        </w:rPr>
        <w:t>– Komplettbearbeitung</w:t>
      </w:r>
      <w:r w:rsidR="00A2658B">
        <w:rPr>
          <w:b w:val="0"/>
          <w:szCs w:val="22"/>
        </w:rPr>
        <w:t xml:space="preserve"> im Randbe</w:t>
      </w:r>
      <w:r w:rsidR="006F724B">
        <w:rPr>
          <w:b w:val="0"/>
          <w:szCs w:val="22"/>
        </w:rPr>
        <w:t>reich</w:t>
      </w:r>
    </w:p>
    <w:p w14:paraId="0F519033" w14:textId="77777777" w:rsidR="00B57FAC" w:rsidRPr="001234BA" w:rsidRDefault="00B57FAC" w:rsidP="00F2656D">
      <w:pPr>
        <w:pStyle w:val="Titel"/>
      </w:pPr>
    </w:p>
    <w:p w14:paraId="4473E374" w14:textId="5AEF9417" w:rsidR="00E845DF" w:rsidRDefault="00E845DF" w:rsidP="00E845DF">
      <w:pPr>
        <w:pStyle w:val="Titel"/>
      </w:pPr>
    </w:p>
    <w:p w14:paraId="34112972" w14:textId="77777777" w:rsidR="00A2658B" w:rsidRPr="00A2658B" w:rsidRDefault="00A2658B" w:rsidP="00A2658B"/>
    <w:p w14:paraId="343135A9" w14:textId="3A46AD52" w:rsidR="00E845DF" w:rsidRDefault="00E845DF" w:rsidP="00E845DF">
      <w:pPr>
        <w:pStyle w:val="Titel"/>
      </w:pPr>
      <w:r w:rsidRPr="001234BA">
        <w:t xml:space="preserve">Bild </w:t>
      </w:r>
      <w:r>
        <w:t>3</w:t>
      </w:r>
      <w:r w:rsidRPr="001234BA">
        <w:t>:</w:t>
      </w:r>
    </w:p>
    <w:p w14:paraId="5EE465FD" w14:textId="2DFEC4B5" w:rsidR="00E845DF" w:rsidRPr="00E845DF" w:rsidRDefault="0061155A" w:rsidP="00E845DF">
      <w:r>
        <w:rPr>
          <w:noProof/>
        </w:rPr>
        <w:drawing>
          <wp:inline distT="0" distB="0" distL="0" distR="0" wp14:anchorId="21CD171E" wp14:editId="42AB9D05">
            <wp:extent cx="4678680" cy="3120390"/>
            <wp:effectExtent l="0" t="0" r="7620" b="381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owerEdge Pro Duo_klein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8680" cy="3120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36" w14:textId="335E3CFB" w:rsidR="00B57FAC" w:rsidRPr="001234BA" w:rsidRDefault="00E845DF" w:rsidP="00F2656D">
      <w:pPr>
        <w:pStyle w:val="Titel"/>
      </w:pPr>
      <w:r>
        <w:rPr>
          <w:b w:val="0"/>
          <w:szCs w:val="22"/>
        </w:rPr>
        <w:t xml:space="preserve">Mit dem </w:t>
      </w:r>
      <w:proofErr w:type="spellStart"/>
      <w:r>
        <w:rPr>
          <w:b w:val="0"/>
          <w:szCs w:val="22"/>
        </w:rPr>
        <w:t>powerEdge</w:t>
      </w:r>
      <w:proofErr w:type="spellEnd"/>
      <w:r>
        <w:rPr>
          <w:b w:val="0"/>
          <w:szCs w:val="22"/>
        </w:rPr>
        <w:t xml:space="preserve"> Pro Duo so einfach wie noch nie zur perfekten Kante</w:t>
      </w:r>
    </w:p>
    <w:p w14:paraId="0F519037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 w:rsidRPr="008547A0">
        <w:rPr>
          <w:b/>
        </w:rPr>
        <w:t>Bei Fragen wenden Sie sich gerne an: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3D9B2394" w14:textId="77777777" w:rsidR="005315A1" w:rsidRPr="0050248E" w:rsidRDefault="005315A1" w:rsidP="005315A1">
      <w:pPr>
        <w:pStyle w:val="Untertitel"/>
        <w:rPr>
          <w:b/>
          <w:color w:val="auto"/>
        </w:rPr>
      </w:pPr>
      <w:r w:rsidRPr="0050248E">
        <w:rPr>
          <w:b/>
          <w:color w:val="auto"/>
        </w:rPr>
        <w:t>HOMAG Group AG</w:t>
      </w:r>
    </w:p>
    <w:p w14:paraId="03B0B937" w14:textId="77777777" w:rsidR="005315A1" w:rsidRPr="0050248E" w:rsidRDefault="005315A1" w:rsidP="005315A1">
      <w:pPr>
        <w:pStyle w:val="Untertitel"/>
        <w:rPr>
          <w:color w:val="auto"/>
        </w:rPr>
      </w:pPr>
      <w:proofErr w:type="spellStart"/>
      <w:r w:rsidRPr="0050248E">
        <w:rPr>
          <w:color w:val="auto"/>
        </w:rPr>
        <w:t>Homagstraße</w:t>
      </w:r>
      <w:proofErr w:type="spellEnd"/>
      <w:r w:rsidRPr="0050248E">
        <w:rPr>
          <w:color w:val="auto"/>
        </w:rPr>
        <w:t xml:space="preserve"> 3–5</w:t>
      </w:r>
    </w:p>
    <w:p w14:paraId="2DBE1B4B" w14:textId="77777777" w:rsidR="005315A1" w:rsidRPr="0050248E" w:rsidRDefault="005315A1" w:rsidP="005315A1">
      <w:pPr>
        <w:pStyle w:val="Untertitel"/>
        <w:rPr>
          <w:color w:val="auto"/>
        </w:rPr>
      </w:pPr>
      <w:r w:rsidRPr="0050248E">
        <w:rPr>
          <w:color w:val="auto"/>
        </w:rPr>
        <w:t>72296 Schopfloch</w:t>
      </w:r>
    </w:p>
    <w:p w14:paraId="7129DB71" w14:textId="77777777" w:rsidR="005315A1" w:rsidRPr="0050248E" w:rsidRDefault="005315A1" w:rsidP="005315A1">
      <w:pPr>
        <w:pStyle w:val="Untertitel"/>
        <w:rPr>
          <w:color w:val="auto"/>
        </w:rPr>
      </w:pPr>
      <w:r w:rsidRPr="0050248E">
        <w:rPr>
          <w:color w:val="auto"/>
        </w:rPr>
        <w:t>Deutschland</w:t>
      </w:r>
    </w:p>
    <w:p w14:paraId="6DD47E07" w14:textId="77777777" w:rsidR="005315A1" w:rsidRPr="0050248E" w:rsidRDefault="005315A1" w:rsidP="005315A1">
      <w:pPr>
        <w:pStyle w:val="Untertitel"/>
        <w:rPr>
          <w:color w:val="auto"/>
          <w:lang w:val="en-US"/>
        </w:rPr>
      </w:pPr>
      <w:r w:rsidRPr="0050248E">
        <w:rPr>
          <w:color w:val="auto"/>
          <w:lang w:val="en-US"/>
        </w:rPr>
        <w:t>www.homag.com</w:t>
      </w:r>
    </w:p>
    <w:p w14:paraId="1F8D6D50" w14:textId="77777777" w:rsidR="005315A1" w:rsidRPr="0050248E" w:rsidRDefault="005315A1" w:rsidP="005315A1">
      <w:pPr>
        <w:pStyle w:val="Untertitel"/>
        <w:rPr>
          <w:color w:val="auto"/>
          <w:lang w:val="en-US"/>
        </w:rPr>
      </w:pPr>
    </w:p>
    <w:p w14:paraId="0FA76A23" w14:textId="77777777" w:rsidR="005315A1" w:rsidRPr="0050248E" w:rsidRDefault="005315A1" w:rsidP="005315A1">
      <w:pPr>
        <w:pStyle w:val="Untertitel"/>
        <w:rPr>
          <w:b/>
          <w:color w:val="auto"/>
          <w:lang w:val="en-US"/>
        </w:rPr>
      </w:pPr>
      <w:r>
        <w:rPr>
          <w:b/>
          <w:color w:val="auto"/>
          <w:lang w:val="en-US"/>
        </w:rPr>
        <w:t>Jens Fahlbusch</w:t>
      </w:r>
    </w:p>
    <w:p w14:paraId="249F6C8D" w14:textId="77777777" w:rsidR="005315A1" w:rsidRPr="0050248E" w:rsidRDefault="005315A1" w:rsidP="005315A1">
      <w:pPr>
        <w:pStyle w:val="Untertitel"/>
        <w:rPr>
          <w:color w:val="auto"/>
          <w:lang w:val="en-US"/>
        </w:rPr>
      </w:pPr>
      <w:r>
        <w:rPr>
          <w:color w:val="auto"/>
          <w:lang w:val="en-US"/>
        </w:rPr>
        <w:t>Communication</w:t>
      </w:r>
    </w:p>
    <w:p w14:paraId="13141AAB" w14:textId="77777777" w:rsidR="005315A1" w:rsidRPr="0050248E" w:rsidRDefault="005315A1" w:rsidP="005315A1">
      <w:pPr>
        <w:pStyle w:val="Untertitel"/>
        <w:rPr>
          <w:color w:val="auto"/>
          <w:lang w:val="en-US"/>
        </w:rPr>
      </w:pPr>
      <w:r>
        <w:rPr>
          <w:color w:val="auto"/>
          <w:lang w:val="en-US"/>
        </w:rPr>
        <w:t>Tel.</w:t>
      </w:r>
      <w:r>
        <w:rPr>
          <w:color w:val="auto"/>
          <w:lang w:val="en-US"/>
        </w:rPr>
        <w:tab/>
        <w:t>+49 7443 13-2796</w:t>
      </w:r>
    </w:p>
    <w:p w14:paraId="054FC381" w14:textId="4EF4611B" w:rsidR="005315A1" w:rsidRPr="0050248E" w:rsidRDefault="00677E52" w:rsidP="005315A1">
      <w:pPr>
        <w:pStyle w:val="Untertitel"/>
        <w:rPr>
          <w:color w:val="auto"/>
          <w:lang w:val="en-US"/>
        </w:rPr>
      </w:pPr>
      <w:r>
        <w:rPr>
          <w:color w:val="auto"/>
          <w:lang w:val="en-US"/>
        </w:rPr>
        <w:t>j</w:t>
      </w:r>
      <w:bookmarkStart w:id="0" w:name="_GoBack"/>
      <w:bookmarkEnd w:id="0"/>
      <w:r w:rsidR="005315A1">
        <w:rPr>
          <w:color w:val="auto"/>
          <w:lang w:val="en-US"/>
        </w:rPr>
        <w:t>ens.fahlbusch</w:t>
      </w:r>
      <w:r w:rsidR="005315A1" w:rsidRPr="0050248E">
        <w:rPr>
          <w:color w:val="auto"/>
          <w:lang w:val="en-US"/>
        </w:rPr>
        <w:t>@homag.com</w:t>
      </w:r>
    </w:p>
    <w:p w14:paraId="0F519049" w14:textId="6FD79C7C" w:rsidR="00481597" w:rsidRPr="00BD2381" w:rsidRDefault="00481597" w:rsidP="005315A1">
      <w:pPr>
        <w:pStyle w:val="Untertitel"/>
        <w:rPr>
          <w:lang w:val="en-US"/>
        </w:rPr>
      </w:pPr>
    </w:p>
    <w:sectPr w:rsidR="00481597" w:rsidRPr="00BD2381" w:rsidSect="00FE18D8">
      <w:headerReference w:type="default" r:id="rId13"/>
      <w:footerReference w:type="default" r:id="rId14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1904C" w14:textId="77777777" w:rsidR="004401F4" w:rsidRDefault="004401F4">
      <w:r>
        <w:separator/>
      </w:r>
    </w:p>
  </w:endnote>
  <w:endnote w:type="continuationSeparator" w:id="0">
    <w:p w14:paraId="0F51904D" w14:textId="77777777" w:rsidR="004401F4" w:rsidRDefault="00440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1904A" w14:textId="77777777" w:rsidR="004401F4" w:rsidRDefault="004401F4">
      <w:r>
        <w:separator/>
      </w:r>
    </w:p>
  </w:footnote>
  <w:footnote w:type="continuationSeparator" w:id="0">
    <w:p w14:paraId="0F51904B" w14:textId="77777777" w:rsidR="004401F4" w:rsidRDefault="00440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4E" w14:textId="6C703F67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 w:rsidRPr="00D743CB">
      <w:rPr>
        <w:sz w:val="32"/>
      </w:rPr>
      <w:t>Presse</w:t>
    </w:r>
    <w:r w:rsidR="00457D9F">
      <w:rPr>
        <w:sz w:val="32"/>
      </w:rPr>
      <w:t>-Vorschau HOLZ-HANDWERK 2020</w:t>
    </w:r>
    <w:r>
      <w:rPr>
        <w:b/>
        <w:sz w:val="28"/>
      </w:rPr>
      <w:tab/>
    </w:r>
    <w:r w:rsidR="00B541B8">
      <w:rPr>
        <w:noProof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4F882C6C" w14:textId="39A59B77" w:rsidR="00260B16" w:rsidRDefault="00457D9F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CNC-Technik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6971CF09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>Seite</w:t>
          </w:r>
          <w:r w:rsidR="00C74CDC">
            <w:rPr>
              <w:sz w:val="18"/>
            </w:rPr>
            <w:t xml:space="preserve">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677E52">
            <w:rPr>
              <w:noProof/>
              <w:sz w:val="18"/>
            </w:rPr>
            <w:t>5</w:t>
          </w:r>
          <w:r w:rsidR="00C74CDC">
            <w:rPr>
              <w:sz w:val="18"/>
            </w:rPr>
            <w:fldChar w:fldCharType="end"/>
          </w:r>
          <w:r w:rsidR="00C74CDC"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677E52">
            <w:rPr>
              <w:noProof/>
              <w:sz w:val="18"/>
            </w:rPr>
            <w:t>5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6F03B4CF" w:rsidR="00C74CDC" w:rsidRDefault="00C74CDC" w:rsidP="00867905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 w:rsidR="004F4D18">
            <w:rPr>
              <w:sz w:val="18"/>
            </w:rPr>
            <w:t>Februar</w:t>
          </w:r>
          <w:r w:rsidR="00867905">
            <w:rPr>
              <w:sz w:val="18"/>
            </w:rPr>
            <w:t xml:space="preserve"> </w:t>
          </w:r>
          <w:r w:rsidR="00457D9F">
            <w:rPr>
              <w:sz w:val="18"/>
            </w:rPr>
            <w:t xml:space="preserve"> 2020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328C6773"/>
    <w:multiLevelType w:val="hybridMultilevel"/>
    <w:tmpl w:val="D64A561E"/>
    <w:lvl w:ilvl="0" w:tplc="1528F7F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1225C0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D649AF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AF6132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7F86A42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34145E9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B9815D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65C51F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9EE892C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8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3"/>
  </w:num>
  <w:num w:numId="3">
    <w:abstractNumId w:val="13"/>
  </w:num>
  <w:num w:numId="4">
    <w:abstractNumId w:val="8"/>
  </w:num>
  <w:num w:numId="5">
    <w:abstractNumId w:val="25"/>
  </w:num>
  <w:num w:numId="6">
    <w:abstractNumId w:val="16"/>
  </w:num>
  <w:num w:numId="7">
    <w:abstractNumId w:val="17"/>
  </w:num>
  <w:num w:numId="8">
    <w:abstractNumId w:val="20"/>
  </w:num>
  <w:num w:numId="9">
    <w:abstractNumId w:val="21"/>
  </w:num>
  <w:num w:numId="10">
    <w:abstractNumId w:val="26"/>
  </w:num>
  <w:num w:numId="11">
    <w:abstractNumId w:val="24"/>
  </w:num>
  <w:num w:numId="12">
    <w:abstractNumId w:val="4"/>
  </w:num>
  <w:num w:numId="13">
    <w:abstractNumId w:val="18"/>
  </w:num>
  <w:num w:numId="14">
    <w:abstractNumId w:val="6"/>
  </w:num>
  <w:num w:numId="15">
    <w:abstractNumId w:val="5"/>
  </w:num>
  <w:num w:numId="16">
    <w:abstractNumId w:val="7"/>
  </w:num>
  <w:num w:numId="17">
    <w:abstractNumId w:val="27"/>
  </w:num>
  <w:num w:numId="18">
    <w:abstractNumId w:val="14"/>
  </w:num>
  <w:num w:numId="19">
    <w:abstractNumId w:val="28"/>
  </w:num>
  <w:num w:numId="20">
    <w:abstractNumId w:val="23"/>
  </w:num>
  <w:num w:numId="21">
    <w:abstractNumId w:val="31"/>
  </w:num>
  <w:num w:numId="22">
    <w:abstractNumId w:val="3"/>
  </w:num>
  <w:num w:numId="23">
    <w:abstractNumId w:val="9"/>
  </w:num>
  <w:num w:numId="24">
    <w:abstractNumId w:val="11"/>
  </w:num>
  <w:num w:numId="25">
    <w:abstractNumId w:val="32"/>
  </w:num>
  <w:num w:numId="26">
    <w:abstractNumId w:val="12"/>
  </w:num>
  <w:num w:numId="27">
    <w:abstractNumId w:val="22"/>
  </w:num>
  <w:num w:numId="28">
    <w:abstractNumId w:val="2"/>
  </w:num>
  <w:num w:numId="29">
    <w:abstractNumId w:val="19"/>
  </w:num>
  <w:num w:numId="30">
    <w:abstractNumId w:val="1"/>
  </w:num>
  <w:num w:numId="31">
    <w:abstractNumId w:val="34"/>
  </w:num>
  <w:num w:numId="32">
    <w:abstractNumId w:val="29"/>
  </w:num>
  <w:num w:numId="33">
    <w:abstractNumId w:val="30"/>
  </w:num>
  <w:num w:numId="34">
    <w:abstractNumId w:val="10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C0"/>
    <w:rsid w:val="00001DFB"/>
    <w:rsid w:val="000063D0"/>
    <w:rsid w:val="0001030D"/>
    <w:rsid w:val="00010C96"/>
    <w:rsid w:val="00017717"/>
    <w:rsid w:val="00024EE9"/>
    <w:rsid w:val="00027E33"/>
    <w:rsid w:val="000471D4"/>
    <w:rsid w:val="000626D3"/>
    <w:rsid w:val="000633CC"/>
    <w:rsid w:val="00064DE4"/>
    <w:rsid w:val="00070D5B"/>
    <w:rsid w:val="00080779"/>
    <w:rsid w:val="00087568"/>
    <w:rsid w:val="000B40DB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79FB"/>
    <w:rsid w:val="00144DE4"/>
    <w:rsid w:val="001544C1"/>
    <w:rsid w:val="00171A90"/>
    <w:rsid w:val="00181328"/>
    <w:rsid w:val="001850B5"/>
    <w:rsid w:val="00191B7B"/>
    <w:rsid w:val="00197C90"/>
    <w:rsid w:val="001A6C44"/>
    <w:rsid w:val="001A7968"/>
    <w:rsid w:val="001B73EC"/>
    <w:rsid w:val="001C1F3B"/>
    <w:rsid w:val="001C3917"/>
    <w:rsid w:val="001D7A81"/>
    <w:rsid w:val="001F5F23"/>
    <w:rsid w:val="001F6AB9"/>
    <w:rsid w:val="00207BEB"/>
    <w:rsid w:val="00213A46"/>
    <w:rsid w:val="0022697A"/>
    <w:rsid w:val="002560A1"/>
    <w:rsid w:val="00257269"/>
    <w:rsid w:val="00260B16"/>
    <w:rsid w:val="00262EF5"/>
    <w:rsid w:val="00272217"/>
    <w:rsid w:val="00274D1F"/>
    <w:rsid w:val="00276C42"/>
    <w:rsid w:val="00285FA7"/>
    <w:rsid w:val="002A19F6"/>
    <w:rsid w:val="002A557A"/>
    <w:rsid w:val="002E371E"/>
    <w:rsid w:val="003014A3"/>
    <w:rsid w:val="003023EC"/>
    <w:rsid w:val="00306F18"/>
    <w:rsid w:val="00321923"/>
    <w:rsid w:val="003220C3"/>
    <w:rsid w:val="00346010"/>
    <w:rsid w:val="003463D1"/>
    <w:rsid w:val="00351017"/>
    <w:rsid w:val="00366EC9"/>
    <w:rsid w:val="00367548"/>
    <w:rsid w:val="003804F3"/>
    <w:rsid w:val="003A0945"/>
    <w:rsid w:val="003A0D46"/>
    <w:rsid w:val="003A464D"/>
    <w:rsid w:val="003C3258"/>
    <w:rsid w:val="003E1736"/>
    <w:rsid w:val="003E3908"/>
    <w:rsid w:val="00401216"/>
    <w:rsid w:val="004105D8"/>
    <w:rsid w:val="00415721"/>
    <w:rsid w:val="00423420"/>
    <w:rsid w:val="004401F4"/>
    <w:rsid w:val="004407DC"/>
    <w:rsid w:val="00443069"/>
    <w:rsid w:val="00443640"/>
    <w:rsid w:val="00445EF9"/>
    <w:rsid w:val="00457D9F"/>
    <w:rsid w:val="004605F6"/>
    <w:rsid w:val="004649EB"/>
    <w:rsid w:val="0046535F"/>
    <w:rsid w:val="00470B0F"/>
    <w:rsid w:val="004724FA"/>
    <w:rsid w:val="00481597"/>
    <w:rsid w:val="004817FB"/>
    <w:rsid w:val="004A2787"/>
    <w:rsid w:val="004B1435"/>
    <w:rsid w:val="004D00A7"/>
    <w:rsid w:val="004D5221"/>
    <w:rsid w:val="004F4D18"/>
    <w:rsid w:val="00506F55"/>
    <w:rsid w:val="00513A4B"/>
    <w:rsid w:val="00520897"/>
    <w:rsid w:val="005232D7"/>
    <w:rsid w:val="00523446"/>
    <w:rsid w:val="005315A1"/>
    <w:rsid w:val="00537C82"/>
    <w:rsid w:val="0054012D"/>
    <w:rsid w:val="005475DE"/>
    <w:rsid w:val="00547750"/>
    <w:rsid w:val="00570C27"/>
    <w:rsid w:val="0058077E"/>
    <w:rsid w:val="0058611D"/>
    <w:rsid w:val="0058634F"/>
    <w:rsid w:val="005A5380"/>
    <w:rsid w:val="005C623C"/>
    <w:rsid w:val="005D59E6"/>
    <w:rsid w:val="005F022F"/>
    <w:rsid w:val="005F3F60"/>
    <w:rsid w:val="00601844"/>
    <w:rsid w:val="0061155A"/>
    <w:rsid w:val="006143F9"/>
    <w:rsid w:val="006203E9"/>
    <w:rsid w:val="00623204"/>
    <w:rsid w:val="00626A1F"/>
    <w:rsid w:val="0066716B"/>
    <w:rsid w:val="00677E52"/>
    <w:rsid w:val="00681EE5"/>
    <w:rsid w:val="00697D14"/>
    <w:rsid w:val="006B41E4"/>
    <w:rsid w:val="006C15C6"/>
    <w:rsid w:val="006D5941"/>
    <w:rsid w:val="006E1BAA"/>
    <w:rsid w:val="006E4870"/>
    <w:rsid w:val="006F1125"/>
    <w:rsid w:val="006F1AC9"/>
    <w:rsid w:val="006F724B"/>
    <w:rsid w:val="0070039B"/>
    <w:rsid w:val="007143F9"/>
    <w:rsid w:val="00735FDB"/>
    <w:rsid w:val="00737128"/>
    <w:rsid w:val="00742CE2"/>
    <w:rsid w:val="0076147E"/>
    <w:rsid w:val="00772ED8"/>
    <w:rsid w:val="007737DB"/>
    <w:rsid w:val="00774ABF"/>
    <w:rsid w:val="0079664A"/>
    <w:rsid w:val="007A4EF3"/>
    <w:rsid w:val="007B0121"/>
    <w:rsid w:val="007E5B23"/>
    <w:rsid w:val="007F0D37"/>
    <w:rsid w:val="007F4F4C"/>
    <w:rsid w:val="007F727D"/>
    <w:rsid w:val="007F7E9B"/>
    <w:rsid w:val="008030A6"/>
    <w:rsid w:val="008051FD"/>
    <w:rsid w:val="00807C59"/>
    <w:rsid w:val="008250FF"/>
    <w:rsid w:val="008461E1"/>
    <w:rsid w:val="008547A0"/>
    <w:rsid w:val="00867905"/>
    <w:rsid w:val="0089034E"/>
    <w:rsid w:val="00891766"/>
    <w:rsid w:val="008A45D8"/>
    <w:rsid w:val="008B07C0"/>
    <w:rsid w:val="008B5F5D"/>
    <w:rsid w:val="008C0447"/>
    <w:rsid w:val="008D3491"/>
    <w:rsid w:val="009051A1"/>
    <w:rsid w:val="009178FE"/>
    <w:rsid w:val="00920D02"/>
    <w:rsid w:val="0093011B"/>
    <w:rsid w:val="009368F5"/>
    <w:rsid w:val="00944CAE"/>
    <w:rsid w:val="009479AC"/>
    <w:rsid w:val="00960B64"/>
    <w:rsid w:val="0097733B"/>
    <w:rsid w:val="009A1B07"/>
    <w:rsid w:val="009A4FA6"/>
    <w:rsid w:val="009C58AA"/>
    <w:rsid w:val="009C73C6"/>
    <w:rsid w:val="009E15B5"/>
    <w:rsid w:val="009E1B64"/>
    <w:rsid w:val="009F50FD"/>
    <w:rsid w:val="00A04D46"/>
    <w:rsid w:val="00A13CD6"/>
    <w:rsid w:val="00A15C08"/>
    <w:rsid w:val="00A16171"/>
    <w:rsid w:val="00A24BCC"/>
    <w:rsid w:val="00A2658B"/>
    <w:rsid w:val="00A5108C"/>
    <w:rsid w:val="00A7235B"/>
    <w:rsid w:val="00A73AAF"/>
    <w:rsid w:val="00A9766B"/>
    <w:rsid w:val="00AA3FF1"/>
    <w:rsid w:val="00AB73AA"/>
    <w:rsid w:val="00AC0A7D"/>
    <w:rsid w:val="00AC6207"/>
    <w:rsid w:val="00AD6444"/>
    <w:rsid w:val="00AD69E4"/>
    <w:rsid w:val="00AD7894"/>
    <w:rsid w:val="00AE3F08"/>
    <w:rsid w:val="00AF3D8F"/>
    <w:rsid w:val="00B0393E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74DE5"/>
    <w:rsid w:val="00B8324A"/>
    <w:rsid w:val="00BA3C3F"/>
    <w:rsid w:val="00BB4629"/>
    <w:rsid w:val="00BC229D"/>
    <w:rsid w:val="00BC4EF0"/>
    <w:rsid w:val="00BC5467"/>
    <w:rsid w:val="00BD2381"/>
    <w:rsid w:val="00BE3E8F"/>
    <w:rsid w:val="00BF1F0F"/>
    <w:rsid w:val="00BF46E5"/>
    <w:rsid w:val="00BF5A37"/>
    <w:rsid w:val="00C10053"/>
    <w:rsid w:val="00C17557"/>
    <w:rsid w:val="00C33170"/>
    <w:rsid w:val="00C45AD8"/>
    <w:rsid w:val="00C60AA7"/>
    <w:rsid w:val="00C61C2E"/>
    <w:rsid w:val="00C61E6B"/>
    <w:rsid w:val="00C64040"/>
    <w:rsid w:val="00C65530"/>
    <w:rsid w:val="00C74CDC"/>
    <w:rsid w:val="00C75D10"/>
    <w:rsid w:val="00C77AF6"/>
    <w:rsid w:val="00C96136"/>
    <w:rsid w:val="00CA00A9"/>
    <w:rsid w:val="00CB1588"/>
    <w:rsid w:val="00CC1A3B"/>
    <w:rsid w:val="00CD1E96"/>
    <w:rsid w:val="00CD4A3C"/>
    <w:rsid w:val="00CE1340"/>
    <w:rsid w:val="00CF622D"/>
    <w:rsid w:val="00D0150A"/>
    <w:rsid w:val="00D043C0"/>
    <w:rsid w:val="00D05F12"/>
    <w:rsid w:val="00D071E6"/>
    <w:rsid w:val="00D113BA"/>
    <w:rsid w:val="00D322E6"/>
    <w:rsid w:val="00D40674"/>
    <w:rsid w:val="00D50588"/>
    <w:rsid w:val="00D65A21"/>
    <w:rsid w:val="00D70851"/>
    <w:rsid w:val="00D72330"/>
    <w:rsid w:val="00D743CB"/>
    <w:rsid w:val="00D915A1"/>
    <w:rsid w:val="00DA3508"/>
    <w:rsid w:val="00DA7ADD"/>
    <w:rsid w:val="00DC223D"/>
    <w:rsid w:val="00DC46E2"/>
    <w:rsid w:val="00DD063D"/>
    <w:rsid w:val="00DD3AA8"/>
    <w:rsid w:val="00DE114A"/>
    <w:rsid w:val="00DF2A9D"/>
    <w:rsid w:val="00E16955"/>
    <w:rsid w:val="00E24340"/>
    <w:rsid w:val="00E36539"/>
    <w:rsid w:val="00E471E2"/>
    <w:rsid w:val="00E4780C"/>
    <w:rsid w:val="00E535E3"/>
    <w:rsid w:val="00E54363"/>
    <w:rsid w:val="00E63640"/>
    <w:rsid w:val="00E7070B"/>
    <w:rsid w:val="00E845DF"/>
    <w:rsid w:val="00E93B4F"/>
    <w:rsid w:val="00E97C99"/>
    <w:rsid w:val="00EA07DC"/>
    <w:rsid w:val="00EA3D1C"/>
    <w:rsid w:val="00EA6393"/>
    <w:rsid w:val="00EC4F8C"/>
    <w:rsid w:val="00EE5B89"/>
    <w:rsid w:val="00F05208"/>
    <w:rsid w:val="00F06CA2"/>
    <w:rsid w:val="00F12542"/>
    <w:rsid w:val="00F23A94"/>
    <w:rsid w:val="00F2656D"/>
    <w:rsid w:val="00F26FBF"/>
    <w:rsid w:val="00F314D7"/>
    <w:rsid w:val="00F3716B"/>
    <w:rsid w:val="00F60B55"/>
    <w:rsid w:val="00F73A4F"/>
    <w:rsid w:val="00F8560C"/>
    <w:rsid w:val="00F85F25"/>
    <w:rsid w:val="00F9335D"/>
    <w:rsid w:val="00FA23C1"/>
    <w:rsid w:val="00FA30C7"/>
    <w:rsid w:val="00FB07DB"/>
    <w:rsid w:val="00FB3D8C"/>
    <w:rsid w:val="00FB6C4D"/>
    <w:rsid w:val="00FB6D7C"/>
    <w:rsid w:val="00FB7183"/>
    <w:rsid w:val="00FC3C73"/>
    <w:rsid w:val="00FD36BF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customStyle="1" w:styleId="Kasten-trkis">
    <w:name w:val="Kasten - türkis"/>
    <w:basedOn w:val="Standard"/>
    <w:qFormat/>
    <w:rsid w:val="003C3258"/>
    <w:pPr>
      <w:pBdr>
        <w:top w:val="single" w:sz="12" w:space="5" w:color="00A0DC" w:themeColor="background2"/>
        <w:left w:val="single" w:sz="12" w:space="5" w:color="00A0DC" w:themeColor="background2"/>
        <w:bottom w:val="single" w:sz="12" w:space="5" w:color="00A0DC" w:themeColor="background2"/>
        <w:right w:val="single" w:sz="12" w:space="5" w:color="00A0DC" w:themeColor="background2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16340F-0700-4139-B85E-033F4367062A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823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HOMAG Maschinenbau AG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Weber</dc:creator>
  <cp:lastModifiedBy>Fahlbusch, Jens</cp:lastModifiedBy>
  <cp:revision>7</cp:revision>
  <cp:lastPrinted>2020-01-28T14:08:00Z</cp:lastPrinted>
  <dcterms:created xsi:type="dcterms:W3CDTF">2020-01-29T07:21:00Z</dcterms:created>
  <dcterms:modified xsi:type="dcterms:W3CDTF">2020-01-30T15:47:00Z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